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6" w:rsidRPr="006401AC" w:rsidRDefault="00C54F56" w:rsidP="00C54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b/>
          <w:sz w:val="28"/>
          <w:szCs w:val="28"/>
        </w:rPr>
        <w:t>История Поместных Церквей.</w:t>
      </w:r>
    </w:p>
    <w:p w:rsidR="00C54F56" w:rsidRPr="006401AC" w:rsidRDefault="00C54F56" w:rsidP="00C54F56">
      <w:p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 семестр.</w:t>
      </w:r>
    </w:p>
    <w:p w:rsidR="00C54F56" w:rsidRPr="006401AC" w:rsidRDefault="00C54F56" w:rsidP="00C54F56">
      <w:pPr>
        <w:pStyle w:val="1"/>
        <w:numPr>
          <w:ilvl w:val="0"/>
          <w:numId w:val="5"/>
        </w:numPr>
        <w:ind w:right="-5"/>
        <w:jc w:val="left"/>
        <w:rPr>
          <w:b w:val="0"/>
          <w:szCs w:val="28"/>
          <w:u w:val="single"/>
        </w:rPr>
      </w:pPr>
      <w:r w:rsidRPr="006401AC">
        <w:rPr>
          <w:b w:val="0"/>
          <w:szCs w:val="28"/>
          <w:u w:val="single"/>
        </w:rPr>
        <w:t>Экзаменационные вопросы по курсу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Основные категории и понятия ИПЦ. Православная экклесиология: Понятие Поместной Церкви. Единство Церкви Христовой и различие Поместных Церквей.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Вселенские Соборы и святые отцы православия о принципах экклесиологии. Территориальный принцип церковной юрисдикции и «нормативные» отклонения от него. Понятие о епископе как основание экклесиологии.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Основы устройства автокефальных Церквей и границы их компетенции.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Автокефалия и автономия. Мотивы и канонические поводы предоставления автокефалии в истории Церкви. Автономные и самоуправляемые Церкви в составе Русской ПЦ.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Диаспора как способ бытия Православной Церкви. Монастыри и учебные заведения Поместных Церквей в диаспоре, и межправославные объединения. Ставропигия.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Границы действия канонической власти Поместной Церкви. Понятие канонической юрисдикции. Вопрос о праве чести КП.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Межправославные организации. Всемирный Совет Церквей: структура, история и деятельность. Межправославные совещания.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Крещение сербского народа. Православие на Балканах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Династия Неманичей и история святости в ней. Житие свт. Саввы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>, первого архиеп. Сербского и отца его прп. Симеона Мироточивого (Скурат, т.1, сс.101-103).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Средневековая Сербия: расцвет государства и Церкви при династии Неманичей. Схизма (</w:t>
      </w:r>
      <w:smartTag w:uri="urn:schemas-microsoft-com:office:smarttags" w:element="metricconverter">
        <w:smartTagPr>
          <w:attr w:name="ProductID" w:val="1346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1346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.) и автокефалия (</w:t>
      </w:r>
      <w:smartTag w:uri="urn:schemas-microsoft-com:office:smarttags" w:element="metricconverter">
        <w:smartTagPr>
          <w:attr w:name="ProductID" w:val="1375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1375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 xml:space="preserve">.) Сербской Прав. Церкви при крале Стефане Душане. Первый сербский патриарх Иоанникий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 xml:space="preserve"> (Скурат, т.1, сс.104-106).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Печская Патриархия (1346-1766 гг.): выдающиеся иерархи. Битва на Косовом поле в </w:t>
      </w:r>
      <w:smartTag w:uri="urn:schemas-microsoft-com:office:smarttags" w:element="metricconverter">
        <w:smartTagPr>
          <w:attr w:name="ProductID" w:val="1389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1389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 Св. царь-мученик Лазарь Грблянович (Скурат, т.1, сс.106-110).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Сербия в составе Османской империи (1389-1819 гг.). Церковь как выразитель прав и традиций сербского народа. Святые мученики сербские. Житие и деятельность свт. Василия Острожского, Захолмского чудотворца.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Сербская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Освободительное движение на Балканах. Св. Милош Обренович (Лопухин, т.2, сс.406-422) (Скурат, т.1, сс.110-114).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Сербская Церковь в «рассеянии»: сербские митрополии. Митрополия-Патриархат в Австро-Венгрии (Карловацкая митрополия), митрополия Боснии и Герцеговины, ми трополия Буковинско-Далматинская (Лопухин, т.2, сс.423-437), (Скурат, т.1, сс.114-119, 167).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  Черногорская митрополия (династия Негушей) (Лопухин, т.2, сс.389-405), (Скурат, т.1, сс.119-125, 167-168).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Сербская Церковь в нач.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Объединение сербских митрополий (в </w:t>
      </w:r>
      <w:smartTag w:uri="urn:schemas-microsoft-com:office:smarttags" w:element="metricconverter">
        <w:smartTagPr>
          <w:attr w:name="ProductID" w:val="1919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 xml:space="preserve">.) и восстановление Патриархата (в </w:t>
      </w:r>
      <w:smartTag w:uri="urn:schemas-microsoft-com:office:smarttags" w:element="metricconverter">
        <w:smartTagPr>
          <w:attr w:name="ProductID" w:val="1920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.): выдающиеся иерархи. Русская церковная эмиграция в Югославии в 1920-30 гг.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Геноцид сербского православия во второй мировой войне (Скурат, т.1, сс.126-130). Сербская Церковь в годы коммунистических гонений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Святые эпохи гонений.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  Современное положение Сербской Церкви. Патриарх Ириней (Гаврилович). Св. Синод, епархии, духовное образование и издательская деятельность (Скурат, т.1, сс.131-136, 142-146, 153, 164-165). Литургические особенности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сербского православия.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Традиции сербского монашества:, Крушедол, Хиландар на Св. Горе Афон, Студеница, Жича, Милешева, Раваница, Манассия (Скурат, т.1, сс.135-142). Монастырь Высоки Дечаны и положение монастырей в Косово.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Епархии Сербской Церкви за границей и сербская диаспора, участие в экуменическом движении. Балканские войны 90-х гг.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и положение епархий Сербской ПЦ в Боснии и Герцеговине, Словении и Хорватии.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Святые и святыни Сербской Церкви.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Автономная Македонская Церковь и ее положение. Современное состояние Македонской Церкви (Скурат, т.1, сс.154-164). Современный раскол в Македонии.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Этно-политический конфликт в Косово: история и причины конфликта, Рашско-Призренская епархия (в Косово) Сербской Церкви.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Современные святые Сербской Церкви: свт. Николай (Велимирович), еп. Сербский, и прп. Иустин Попович. Богословие в современной Сербии: еп. Афанасий (Евтич) и митр. Амфилохий (Радович).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Православие на Балканах. Крещение болгарского народа. Св. блгв. кн. Борис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. Болгарская Церковь в эпоху Первого болгарского царства. Прп. Иоанн Рильский.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Деятельность учеников свв. Кирилла и Мефодия на Балканах: свт. Климент Величский и его труды.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Автокефалия Болгарской Церкви в </w:t>
      </w:r>
      <w:smartTag w:uri="urn:schemas-microsoft-com:office:smarttags" w:element="metricconverter">
        <w:smartTagPr>
          <w:attr w:name="ProductID" w:val="927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927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>. Первый Болгарский Патриархат.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Болгария в составе Византии: Охридская Архиепископия с автономными правами (1017-1185 гг.). Восстановление независимости Болгарии в </w:t>
      </w:r>
      <w:smartTag w:uri="urn:schemas-microsoft-com:office:smarttags" w:element="metricconverter">
        <w:smartTagPr>
          <w:attr w:name="ProductID" w:val="1186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1186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>. Уния с Римом. Тырновский Патриархат в эпоху Второго болгарского царства (1235-1393 гг.).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Славянский исихазм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вв и т.н. «второе болгарское влияние в русской культуре».  Тырновская богословская школа: прп. Григорий Синаит, прп. Феодосий Тырновский, свт. Евфимий, патриарх Тырновский. Свт. Киприан, митр. Московский, свт. Григорий Цамвлак и другие представители болгарского исихазма.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Болгария в составе Османской империи: юрисдикция Константинопольского Патриархата (до </w:t>
      </w:r>
      <w:smartTag w:uri="urn:schemas-microsoft-com:office:smarttags" w:element="metricconverter">
        <w:smartTagPr>
          <w:attr w:name="ProductID" w:val="1860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1860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.). Новомученики болгарские: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мч. Георгий Новый. Деятельность прп. Паисия Хилендарского. Церковь как выразитель прав, свобод и традиций болгарского народа: правовой статус сельского и городского прихода в Османской империи, положение священнослужителя.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Болгарская Церковь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Участие Церкви в национальной борьбе болгарского народа за независимость. Деятельность свт. Софрония Врачанского. Движение за церковную независимость и схизма Болгарской Церкви (1872-1943 гг.). Выдающиеся иерархи в эпоху Экзархата.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Ересь этнофилетизма. Ее каноническая оценка и проявления в истории Церкви.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Отношения Болгарской и Русской ПЦ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вв. Русская церковная эмиграция в Болгарии в 1920-30 гг. Богословие и труды свт. Серафима (Соболева), архиеп. Врачанского. Болгарская Церковь в эпоху коммунистического режима в Болгарии.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Современное положение Болгарской Церкви. Св. Синод, епархии, духовное образование и диакония, издательская деятельность. Отношения Церкви и государства. Раскол в Болгарской Церкви в 90-х гг. ХХ в. Литургические особенности болгарского православия.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Традиции болгарского монашества: история монастыря Зограф на Св. Горе Афон, Бачский монастырь, Рильский монастырь.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Святые и святыни Болгарской ПЦ.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Итоги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Церковно-Народного Собора </w:t>
      </w:r>
      <w:smartTag w:uri="urn:schemas-microsoft-com:office:smarttags" w:element="metricconverter">
        <w:smartTagPr>
          <w:attr w:name="ProductID" w:val="2009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>. в Болгарии. Реформы и мнения.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Американская Православная Церковь. История русской духовной миссии на Аляске. Прп. Герман Аляскинский. Деятельность свт. Иннокентия, митр. Московского.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История Американской митрополии Русской ПЦ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- начале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Деятельность патриарха свт. Тихона в Америке (Скурат, т.2, ее. 267-272).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Разрыв между Русской Церковью и митрополией в Америке. Митр. Платон (Рождественский) и митр. Вениамин (Федченков). (Скурат, т.2, сс.272-278).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Восстановление канонических отношений между Русской Церковью и Американской митрополией. Обстоятельства получения автокефалии Прав. Церковью в Америке (Скурат, т.2, ее.279-288).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Современное положение Прав. Церкви в Америке: административное устройство и порядок управления, предстоятель Церкви, иерархи, епархии, образование. Отношения с Русской Церковью (Скурат, т.2, ее.288-300).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Православные церковные юрисдикции в США и Канаде. Митрополии Антиохии и Константинополя в Америке. Украинские церковные юрисдикции в Америке. Место приходов РПЦЗ в составе РПЦ и ПЦА в церковной жизни Америки. Деятельность Американской Православной Межцерковной Ассамблеи (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SCOBA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Деятельность и богословские труды свт. Иоанна, еп. Сан-Францизского и Шанхайского. Богословие и труды иером. Серафима (Роуза).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Святые и святыни ПЦА.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История Элладской (Греческой) Церкви (Скурат, т.2, сс.63-66).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Богословское сопротивление западным влияниям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вв. в Греции, движение колливадов. Прп. Афанасий Париос.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Греческое восстание против турок за национальную независимость </w:t>
      </w:r>
      <w:smartTag w:uri="urn:schemas-microsoft-com:office:smarttags" w:element="metricconverter">
        <w:smartTagPr>
          <w:attr w:name="ProductID" w:val="1821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1821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>. и его итоги (Скурат, т.2, сс.67-69).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Автокефалия Элладской Церкви </w:t>
      </w:r>
      <w:smartTag w:uri="urn:schemas-microsoft-com:office:smarttags" w:element="metricconverter">
        <w:smartTagPr>
          <w:attr w:name="ProductID" w:val="1850 г"/>
        </w:smartTagPr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1850 г</w:t>
        </w:r>
      </w:smartTag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Образование Священного Синода в Элладской ПЦ и западнические симпатии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Отношения Церкви и государства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(Скурат, т.2, сс.70-77, Лопухин, т.2).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Элладская Церковь в 1-й половине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Церковь в эпоху режима «черных полковников» (Скурат, т.2, сс.88-96).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Современное состояние Элладской Церкви: административное управление, епархии (Скурат, т.2., сс. 114-116), диакония, образование, Архиепископ Иероним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(Лиапис). (Скурат, т.2., сс. 96-103). Основные черты церковно-государственных отношений в Греции.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Отношения Элладской и Русской Церквей (Скурат, т.2., сс. 108-113).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Святыни и святые Элладской Церкви. Свт. Нектарий Нектапольский, Эгинский. Литургические особенности греческого православия. Народно-церковные традиции и предания.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Монашество в Греции. Монастырь Метеоры (Скурат, т.2., сс. 103-105). Греческие старцы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в.: блаж. Паисий Святогорец (ум.1994, 12 июля), блаж. Порфирий Эвбейский, блаж. Иаков Эвбейский.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Румынская Православная Церковь. История и крещение валахов и молдаван. Ранняя история христианства в районе рр. Дунай и Днестр. Святые (Скурат, т.1, сс.179-182).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Румынская (Молдо-Валашская) Церковь в Средневековье. Господство греков-фанариотов в Румынской Церкви (Лопухин, т.2, сс.438-447), (Скурат, т.1, сс.182-189).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Духовно-просветительское влияние в России в Валахии и Молдове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-нач.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вв. (Лопухин, т.2, сс.448-465).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 Румынская Церковь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Объединение Румынии и автокефалия Румынской Церкви. Борьба за канонический строй Церкви в Румынии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и сопротивление либеральному влиянию. Выдающиеся иерархи этого времени (Лопухин, т.2, сс.466-498), (Скурат, т.1,сс.189-201).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Церковные реформы в Румынии в начале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(Скурат, т.1, сс.201-205).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румынского монашества. Крупнейшие монастыри. Деятельность прп. Паисия Величковского, румынский исихазм, и ученики прп. Паисия в России (Скурат, т.1, сс.215-221). Традиции румынского старчества, старцы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вв. Прп. Клеопа, старец Румынский и Валаамский.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Румынская Церковь в годы коммунистических гонений в </w:t>
      </w:r>
      <w:r w:rsidRPr="006401A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 в. Современное положение Румынской Церкви. Патриарх Даниил (Чоботя). Св. Синод, порядок управления, епархии, крупнейшие, иерархи, духовное образование, диакония и издательская деятельность. Епархии Румынской ПЦ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границей. Румынская епархия в составе ПЦА (Скурат, т.1, сс.210-215, 222-226, 235-236).</w:t>
      </w:r>
    </w:p>
    <w:p w:rsidR="00C54F56" w:rsidRPr="006401AC" w:rsidRDefault="00C54F56" w:rsidP="00C54F56">
      <w:pPr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Святые Румынской Церкви. Литургические особенности румынского православия.</w:t>
      </w:r>
    </w:p>
    <w:p w:rsidR="00C54F56" w:rsidRPr="006401AC" w:rsidRDefault="00C54F56" w:rsidP="00C54F56">
      <w:pPr>
        <w:widowControl w:val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F56" w:rsidRPr="006401AC" w:rsidRDefault="00C54F56" w:rsidP="00C54F56">
      <w:pPr>
        <w:pStyle w:val="a3"/>
        <w:widowControl w:val="0"/>
        <w:numPr>
          <w:ilvl w:val="0"/>
          <w:numId w:val="5"/>
        </w:numPr>
        <w:ind w:right="-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bCs/>
          <w:sz w:val="28"/>
          <w:szCs w:val="28"/>
          <w:u w:val="single"/>
        </w:rPr>
        <w:t>Учебные пособия.</w:t>
      </w:r>
    </w:p>
    <w:p w:rsidR="00C54F56" w:rsidRPr="006401AC" w:rsidRDefault="00C54F56" w:rsidP="00C54F56">
      <w:pPr>
        <w:widowControl w:val="0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Асмус В., прот.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Поместных Церквей. – М.:ПСТГУ, 1997.</w:t>
      </w:r>
    </w:p>
    <w:p w:rsidR="00C54F56" w:rsidRPr="006401AC" w:rsidRDefault="00C54F56" w:rsidP="00C54F56">
      <w:pPr>
        <w:widowControl w:val="0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Каллист (Уэр), еп.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Православная Церковь. – М., 2001.- (Современное богословие). – С. 49-199.</w:t>
      </w:r>
    </w:p>
    <w:p w:rsidR="00C54F56" w:rsidRPr="006401AC" w:rsidRDefault="00C54F56" w:rsidP="00C54F56">
      <w:pPr>
        <w:widowControl w:val="0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</w:rPr>
        <w:t>Поместные Православные Церкви: Сб. – М., 2004.</w:t>
      </w:r>
    </w:p>
    <w:p w:rsidR="00C54F56" w:rsidRPr="006401AC" w:rsidRDefault="00C54F56" w:rsidP="00C54F56">
      <w:pPr>
        <w:widowControl w:val="0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Скурат К. Е.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Поместных Православных Церквей: В 2 т. – М., 1994.</w:t>
      </w:r>
    </w:p>
    <w:p w:rsidR="00C54F56" w:rsidRPr="006401AC" w:rsidRDefault="00C54F56" w:rsidP="00C54F56">
      <w:pPr>
        <w:widowControl w:val="0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Цыпин В., прот.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Церковное право. – М., 1996. – С. 200-225.</w:t>
      </w:r>
    </w:p>
    <w:p w:rsidR="00C54F56" w:rsidRPr="006401AC" w:rsidRDefault="00C54F56" w:rsidP="00C54F56">
      <w:pPr>
        <w:widowControl w:val="0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4F56" w:rsidRPr="006401AC" w:rsidRDefault="00C54F56" w:rsidP="00C54F56">
      <w:pPr>
        <w:pStyle w:val="a3"/>
        <w:widowControl w:val="0"/>
        <w:numPr>
          <w:ilvl w:val="0"/>
          <w:numId w:val="5"/>
        </w:numPr>
        <w:ind w:right="-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Асмус В., прот.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Церкви. Курс лекций – М.:ПСТГУ, 1998.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Бедуелл Г.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Церкви. – М.: Христианская Россия, [1996]. –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AMATECA</w:t>
      </w:r>
      <w:r w:rsidRPr="006401AC">
        <w:rPr>
          <w:rFonts w:ascii="Times New Roman" w:hAnsi="Times New Roman" w:cs="Times New Roman"/>
          <w:sz w:val="28"/>
          <w:szCs w:val="28"/>
        </w:rPr>
        <w:t>).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Болотов В. В.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Лекции по истории древней Церкви: В 4 т. – Т. 3.- Репр. – Киев, 2005.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Васильев А. А.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Византийской империи: В 2 т. – СПб., 1998.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Глубоковский Н. Н.</w:t>
      </w:r>
      <w:r w:rsidRPr="006401AC">
        <w:rPr>
          <w:rFonts w:ascii="Times New Roman" w:hAnsi="Times New Roman" w:cs="Times New Roman"/>
          <w:sz w:val="28"/>
          <w:szCs w:val="28"/>
        </w:rPr>
        <w:t xml:space="preserve"> Русская богословская наука в ее историческом развитии и новейшем состоянии. – М., 2002. – (Православная богословская библиотека. Вып. 4). – С. 96-98.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История Православной Церкви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веке: Православный Восток / Сост. Соколов И. И., Рункевич С. Г. и др. – Репр. – М., 1998.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История Православной Церкви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веке: Славянские Церкви / Сост. Соколов И. И., Рункевич С. Г. и др. – Репр. – М., 1998.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Каллист (Уэр), еп.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Духовность Добротолюбия / Пер. П. Сержантова // Альфа и Омега. – 2001. - №4 (30). – С. 108-129.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Лебедев А. П.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Византии (842-1453). – М., 2005.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 xml:space="preserve">Лебедев А. П. </w:t>
      </w:r>
      <w:r w:rsidRPr="006401AC">
        <w:rPr>
          <w:rFonts w:ascii="Times New Roman" w:hAnsi="Times New Roman" w:cs="Times New Roman"/>
          <w:sz w:val="28"/>
          <w:szCs w:val="28"/>
        </w:rPr>
        <w:t>История Греко-Восточной Церкви под властью турок: В 2 кн. – СПб., 2004.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Мейендорф И., прот.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Рим. Константинополь. Москва: Исторические и богословские исследования. – М.: ПСТГУ, 2005.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Плакида (Дезей), архим.</w:t>
      </w:r>
      <w:r w:rsidRPr="006401AC">
        <w:rPr>
          <w:rFonts w:ascii="Times New Roman" w:hAnsi="Times New Roman" w:cs="Times New Roman"/>
          <w:sz w:val="28"/>
          <w:szCs w:val="28"/>
        </w:rPr>
        <w:t xml:space="preserve"> «Добротолюбие» и православная духовность. – М.: ПСТГУ, 2006. – (См. части 1 и 3).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</w:rPr>
        <w:t>Поместные Православные Церкви и их Предстоятели// Православный Церковный Календарь 2006. – М.: Издательство Московской Патриархии, 2005. – С. 161-167.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Поснов М. Э.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христианской Церкви (До разделения Церквей </w:t>
      </w:r>
      <w:smartTag w:uri="urn:schemas-microsoft-com:office:smarttags" w:element="metricconverter">
        <w:smartTagPr>
          <w:attr w:name="ProductID" w:val="1054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1054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.). – М., 2005.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lastRenderedPageBreak/>
        <w:t>Рансимен С.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1453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1821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.: Пер. с англ. / Пер. Л. А. Герд. – СПб., 2006.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Тальберг Н</w:t>
      </w:r>
      <w:r w:rsidRPr="006401AC">
        <w:rPr>
          <w:rFonts w:ascii="Times New Roman" w:hAnsi="Times New Roman" w:cs="Times New Roman"/>
          <w:sz w:val="28"/>
          <w:szCs w:val="28"/>
        </w:rPr>
        <w:t>. История Христианской Церкви. – М., 2000.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Успенский Ф. И.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Византийской империи: В 5 т. – М., 2005. – Т. 4: Отдел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sz w:val="28"/>
          <w:szCs w:val="28"/>
        </w:rPr>
        <w:t xml:space="preserve">. Комнины. Отдел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01AC">
        <w:rPr>
          <w:rFonts w:ascii="Times New Roman" w:hAnsi="Times New Roman" w:cs="Times New Roman"/>
          <w:sz w:val="28"/>
          <w:szCs w:val="28"/>
        </w:rPr>
        <w:t xml:space="preserve">. Расчленение империи. – Т. 5: Отдел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401AC">
        <w:rPr>
          <w:rFonts w:ascii="Times New Roman" w:hAnsi="Times New Roman" w:cs="Times New Roman"/>
          <w:sz w:val="28"/>
          <w:szCs w:val="28"/>
        </w:rPr>
        <w:t>. Ласкари и Палеологи.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Филарет (Гумилевский), архиеп., свт.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Святые южных славян и Кавказа.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 xml:space="preserve">Хризостом </w:t>
      </w:r>
      <w:r w:rsidRPr="006401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i/>
          <w:sz w:val="28"/>
          <w:szCs w:val="28"/>
        </w:rPr>
        <w:t>, архиеп.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История Матери Церквей: Пер. с новогреч. – М., 2003</w:t>
      </w:r>
    </w:p>
    <w:p w:rsidR="00C54F56" w:rsidRPr="006401AC" w:rsidRDefault="00C54F56" w:rsidP="00C54F56">
      <w:pPr>
        <w:widowControl w:val="0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i/>
          <w:sz w:val="28"/>
          <w:szCs w:val="28"/>
        </w:rPr>
        <w:t>Шмеман А., прот.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Исторический путь Православия. - М., 1993.</w:t>
      </w:r>
    </w:p>
    <w:p w:rsidR="00C54F56" w:rsidRPr="006401AC" w:rsidRDefault="00C54F56" w:rsidP="00C54F56">
      <w:pPr>
        <w:widowControl w:val="0"/>
        <w:spacing w:after="0" w:line="240" w:lineRule="auto"/>
        <w:ind w:left="360" w:right="-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54F56" w:rsidRPr="006401AC" w:rsidRDefault="00C54F56" w:rsidP="00C54F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Агиографические тексты для обязательного чтения для первого семестра.</w:t>
      </w: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4.1. Сербская Православная Церковь.</w:t>
      </w:r>
    </w:p>
    <w:p w:rsidR="00C54F56" w:rsidRPr="006401AC" w:rsidRDefault="00C54F56" w:rsidP="00C54F56">
      <w:pPr>
        <w:tabs>
          <w:tab w:val="num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1. «Житие свт. Саввы, архиеп. Сербского» (1237, 12/25 января - преставление, 12/25 мая – перенесение мощей, 12 сентября – почитание свт. Саввы в Соборе Сербских святителей).</w:t>
      </w:r>
    </w:p>
    <w:p w:rsidR="00C54F56" w:rsidRPr="006401AC" w:rsidRDefault="00C54F56" w:rsidP="00C54F56">
      <w:pPr>
        <w:tabs>
          <w:tab w:val="num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2. История икон Пресвятой Богородицы «Млекопитательница» (12/25 января) и «Троеручица»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401AC">
        <w:rPr>
          <w:rFonts w:ascii="Times New Roman" w:hAnsi="Times New Roman" w:cs="Times New Roman"/>
          <w:sz w:val="28"/>
          <w:szCs w:val="28"/>
        </w:rPr>
        <w:t>, 28 июня/11 июля и 12/25 июля), история их чудотворных списков в России.</w:t>
      </w:r>
    </w:p>
    <w:p w:rsidR="00C54F56" w:rsidRPr="006401AC" w:rsidRDefault="00C54F56" w:rsidP="00C54F56">
      <w:pPr>
        <w:tabs>
          <w:tab w:val="num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3. «Житие свт. Василия, митрополита Захолмского и Острожского, чудотворца» (1671, 29 апреля/12 мая).</w:t>
      </w:r>
    </w:p>
    <w:p w:rsidR="00C54F56" w:rsidRPr="006401AC" w:rsidRDefault="00C54F56" w:rsidP="00C54F56">
      <w:pPr>
        <w:tabs>
          <w:tab w:val="num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4. «Житие прп. Иустина (Поповича), архимандрита Челийского» (1 июня, 1979).</w:t>
      </w:r>
    </w:p>
    <w:p w:rsidR="00C54F56" w:rsidRPr="006401AC" w:rsidRDefault="00C54F56" w:rsidP="00C54F56">
      <w:pPr>
        <w:tabs>
          <w:tab w:val="num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5. «Житие свт. Николая (Велимировича), еп. Охридского и Жичского (1956, 5/18 марта – кончина, 20 апреля/3 мая – перенесение мощей).</w:t>
      </w:r>
    </w:p>
    <w:p w:rsidR="00C54F56" w:rsidRPr="006401AC" w:rsidRDefault="00C54F56" w:rsidP="00C54F56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6. «</w:t>
      </w: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Житие священномученика Досифея (Васича)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tooltip="МИТРОПОЛИТ" w:history="1"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митрополит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а Загребского, </w:t>
      </w:r>
      <w:hyperlink r:id="rId6" w:tooltip="ИСПОВЕДНИК" w:history="1"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исповедник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а» (</w:t>
      </w:r>
      <w:hyperlink r:id="rId7" w:tooltip="1877" w:history="1"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1877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8" w:tooltip="1945" w:history="1"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1945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9" w:tooltip="31 ДЕКАБРЯ" w:history="1">
        <w:r w:rsidRPr="006401AC">
          <w:rPr>
            <w:rFonts w:ascii="Times New Roman" w:hAnsi="Times New Roman" w:cs="Times New Roman"/>
            <w:color w:val="000000"/>
            <w:sz w:val="28"/>
            <w:szCs w:val="28"/>
          </w:rPr>
          <w:t>13 января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4.2. Болгарская Православная Церковь.</w:t>
      </w:r>
    </w:p>
    <w:p w:rsidR="00C54F56" w:rsidRPr="006401AC" w:rsidRDefault="00C54F56" w:rsidP="00C54F56">
      <w:pPr>
        <w:numPr>
          <w:ilvl w:val="0"/>
          <w:numId w:val="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"Житие св. равноап. Бориса, царя Болгарского» (907, 15 мая).</w:t>
      </w:r>
    </w:p>
    <w:p w:rsidR="00C54F56" w:rsidRPr="006401AC" w:rsidRDefault="00C54F56" w:rsidP="00C54F56">
      <w:pPr>
        <w:numPr>
          <w:ilvl w:val="0"/>
          <w:numId w:val="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«Житие и чудеса прп. Иоанна Рильского, Болгарского» (946, 31 августа – преставление, 14 июля - перенесения мощей из Тырново в Рыльский монастырь, 1 ноября - перенесение мощей из Средца в Тырново).</w:t>
      </w:r>
    </w:p>
    <w:p w:rsidR="00C54F56" w:rsidRPr="006401AC" w:rsidRDefault="00C54F56" w:rsidP="00C54F56">
      <w:pPr>
        <w:numPr>
          <w:ilvl w:val="0"/>
          <w:numId w:val="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свт. Софрония Врачанского» (1813, 11/24 марта).</w:t>
      </w:r>
    </w:p>
    <w:p w:rsidR="00C54F56" w:rsidRPr="006401AC" w:rsidRDefault="00C54F56" w:rsidP="00C54F56">
      <w:pPr>
        <w:numPr>
          <w:ilvl w:val="0"/>
          <w:numId w:val="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свт. Серафима (Соболева), архиеп. Богучарского, Болгарского чудотворца» (1950, 26 февраля).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4.3. Православная Церковь в Америке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tabs>
          <w:tab w:val="left" w:pos="720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401AC">
        <w:rPr>
          <w:rFonts w:ascii="Times New Roman" w:hAnsi="Times New Roman" w:cs="Times New Roman"/>
          <w:sz w:val="28"/>
          <w:szCs w:val="28"/>
        </w:rPr>
        <w:tab/>
        <w:t>«Житие прп. Германа Аляскинского» (1837, 13 декабря – преставление, 1970, 27 июля/9 августа - прославление).</w:t>
      </w:r>
    </w:p>
    <w:p w:rsidR="00C54F56" w:rsidRPr="006401AC" w:rsidRDefault="00C54F56" w:rsidP="00C54F56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2.</w:t>
      </w:r>
      <w:r w:rsidRPr="006401AC">
        <w:rPr>
          <w:rFonts w:ascii="Times New Roman" w:hAnsi="Times New Roman" w:cs="Times New Roman"/>
          <w:sz w:val="28"/>
          <w:szCs w:val="28"/>
        </w:rPr>
        <w:tab/>
        <w:t>«Житие свт. Иоанна (Максимовича), архиеп. Сан-Францизского и Шанхайского» (1966,  19 июня/2 июля - преставление).</w:t>
      </w:r>
    </w:p>
    <w:p w:rsidR="00C54F56" w:rsidRPr="006401AC" w:rsidRDefault="00C54F56" w:rsidP="00C54F56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3.</w:t>
      </w:r>
      <w:r w:rsidRPr="006401AC">
        <w:rPr>
          <w:rFonts w:ascii="Times New Roman" w:hAnsi="Times New Roman" w:cs="Times New Roman"/>
          <w:sz w:val="28"/>
          <w:szCs w:val="28"/>
        </w:rPr>
        <w:tab/>
        <w:t>«Житие свт. Иннокентия, митр. Московского, чудотворца» (1879, 31 марта/13 апреля – преставление, 1977, 23 сентября/6 октября - прославление).</w:t>
      </w:r>
    </w:p>
    <w:p w:rsidR="00C54F56" w:rsidRPr="006401AC" w:rsidRDefault="00C54F56" w:rsidP="00C54F56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4.   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01AC">
        <w:rPr>
          <w:rFonts w:ascii="Times New Roman" w:hAnsi="Times New Roman" w:cs="Times New Roman"/>
          <w:bCs/>
          <w:color w:val="000000"/>
          <w:sz w:val="28"/>
          <w:szCs w:val="28"/>
        </w:rPr>
        <w:t>Житие святого праведного Алексея Товта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1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ПРОТОПРЕСВИТЕР" w:history="1">
        <w:r w:rsidRPr="006401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протопресвитер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а, исповедника»</w:t>
      </w:r>
      <w:r w:rsidRPr="00640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01A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tooltip="1854" w:history="1">
        <w:r w:rsidRPr="006401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1854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2" w:tooltip="1909" w:history="1">
        <w:r w:rsidRPr="006401A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1909</w:t>
        </w:r>
      </w:hyperlink>
      <w:r w:rsidRPr="006401AC">
        <w:rPr>
          <w:rFonts w:ascii="Times New Roman" w:hAnsi="Times New Roman" w:cs="Times New Roman"/>
          <w:color w:val="000000"/>
          <w:sz w:val="28"/>
          <w:szCs w:val="28"/>
        </w:rPr>
        <w:t>, 24 апреля/ 7 мая и в Соборе Галицких святых - в 3-ю неделю по Пятидесятнице).</w:t>
      </w:r>
    </w:p>
    <w:p w:rsidR="00C54F56" w:rsidRPr="006401AC" w:rsidRDefault="00C54F56" w:rsidP="00C54F56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5.       История и предания об иконе Божией Матери Знамение «Курская-Коренная» (1295, 21 сентября и в 9-ю пятницу по Пасхе).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4.4. Элладская Церковь.</w:t>
      </w:r>
    </w:p>
    <w:p w:rsidR="00C54F56" w:rsidRPr="006401AC" w:rsidRDefault="00C54F56" w:rsidP="00C54F56">
      <w:pPr>
        <w:numPr>
          <w:ilvl w:val="0"/>
          <w:numId w:val="7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свт. Нектария, митр. Нектапольского, Эгинского чудотворца» (1920, 9/22 ноября – кончина, 3/16 – перенесение мощей).</w:t>
      </w:r>
    </w:p>
    <w:p w:rsidR="00C54F56" w:rsidRPr="006401AC" w:rsidRDefault="00C54F56" w:rsidP="00C54F56">
      <w:pPr>
        <w:numPr>
          <w:ilvl w:val="0"/>
          <w:numId w:val="7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и чудеса прав. Иоанна Русского, Эвбейского, исповедника» (1730, 27 мая/ 9 июня).</w:t>
      </w:r>
    </w:p>
    <w:p w:rsidR="00C54F56" w:rsidRPr="006401AC" w:rsidRDefault="00C54F56" w:rsidP="00C54F56">
      <w:pPr>
        <w:numPr>
          <w:ilvl w:val="0"/>
          <w:numId w:val="7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Афанасия Паросского» (1721-1783, 24 июня).</w:t>
      </w:r>
    </w:p>
    <w:p w:rsidR="00C54F56" w:rsidRPr="006401AC" w:rsidRDefault="00C54F56" w:rsidP="00C54F56">
      <w:pPr>
        <w:ind w:left="54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4.5. Румынская Православная Церковь.</w:t>
      </w:r>
    </w:p>
    <w:p w:rsidR="00C54F56" w:rsidRPr="006401AC" w:rsidRDefault="00C54F56" w:rsidP="00C54F56">
      <w:pPr>
        <w:numPr>
          <w:ilvl w:val="0"/>
          <w:numId w:val="8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Паисия Величковского, исихаста». (1794, 15/ 28 ноября).</w:t>
      </w:r>
    </w:p>
    <w:p w:rsidR="00C54F56" w:rsidRPr="006401AC" w:rsidRDefault="00C54F56" w:rsidP="00C54F56">
      <w:pPr>
        <w:numPr>
          <w:ilvl w:val="0"/>
          <w:numId w:val="8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Никодима Тисманского, исихаста» (1406, 13/ 26 декабря)</w:t>
      </w:r>
    </w:p>
    <w:p w:rsidR="00C54F56" w:rsidRPr="006401AC" w:rsidRDefault="00C54F56" w:rsidP="00C54F56">
      <w:pPr>
        <w:numPr>
          <w:ilvl w:val="0"/>
          <w:numId w:val="8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color w:val="000000"/>
          <w:sz w:val="28"/>
          <w:szCs w:val="28"/>
        </w:rPr>
        <w:t>"Житие святителя Досифея (Барилэ),митр. Молдавского" (1624-1701, 13/ декабря)</w:t>
      </w:r>
    </w:p>
    <w:p w:rsidR="00C54F56" w:rsidRPr="006401AC" w:rsidRDefault="00C54F56" w:rsidP="00C54F56">
      <w:pPr>
        <w:numPr>
          <w:ilvl w:val="0"/>
          <w:numId w:val="8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свт. Каллиника исихаста, еп. Черниковского»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C54F56" w:rsidRPr="006401AC" w:rsidRDefault="00C54F56" w:rsidP="00C54F56">
      <w:pPr>
        <w:rPr>
          <w:rFonts w:ascii="Times New Roman" w:hAnsi="Times New Roman" w:cs="Times New Roman"/>
          <w:sz w:val="28"/>
          <w:szCs w:val="28"/>
        </w:rPr>
      </w:pPr>
    </w:p>
    <w:p w:rsidR="00C54F56" w:rsidRPr="006401AC" w:rsidRDefault="00C54F56" w:rsidP="00C54F5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семестр.</w:t>
      </w:r>
    </w:p>
    <w:p w:rsidR="00C54F56" w:rsidRPr="006401AC" w:rsidRDefault="00C54F56" w:rsidP="00C54F56">
      <w:pPr>
        <w:ind w:left="360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1). Экзаменационные вопросы.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Грузинская Православная Церковь. Православие на Кавказе. Грузинская Церковь. Крещение Грузии. Деятельность св. равноап. Нины (Скурат, т.1, сс.36-38).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Предания Грузинской Церкви. История креста св. Нины и Хитона (Ризы) Господа нашего Иисуса Христа.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Период персидского и арабского завоеваний. Мчч. Евстафий Мцхетский и Або Тбилисский. Вопрос о восприятии Халкидонского ороса в Грузии.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Начало грузинского монашества: прп. Иоанн Зедаздени и 12 его учеников. Прпп. Шио Мгвимский и Давид Гареджийский (Скурат, т.1, сс.69-71).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Грузинская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Груз. Церковь в Средневековье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вв.). Эпоха св. Давида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01AC">
        <w:rPr>
          <w:rFonts w:ascii="Times New Roman" w:hAnsi="Times New Roman" w:cs="Times New Roman"/>
          <w:sz w:val="28"/>
          <w:szCs w:val="28"/>
        </w:rPr>
        <w:t xml:space="preserve"> (Строителя). Расцвет и государства. Деятельность прп. Арсения Икалтоэли.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Грузия под властью Персии и Турции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Присоединение Грузии к России в </w:t>
      </w:r>
      <w:smartTag w:uri="urn:schemas-microsoft-com:office:smarttags" w:element="metricconverter">
        <w:smartTagPr>
          <w:attr w:name="ProductID" w:val="178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1783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 Георгиевский трактат. Период Грузинского Экзархата (1811-1918 гг.) (Скурат, т.1, сс.48-49).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Отношения Русской и Груз. Церквей в истории. Односторонняя автокефалия Груз. Церкви в </w:t>
      </w:r>
      <w:smartTag w:uri="urn:schemas-microsoft-com:office:smarttags" w:element="metricconverter">
        <w:smartTagPr>
          <w:attr w:name="ProductID" w:val="1918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 xml:space="preserve">., и разрыв отношений с Русской ПЦ. Восстановление евхаристического общения Груз. и Русской ПЦ в </w:t>
      </w:r>
      <w:smartTag w:uri="urn:schemas-microsoft-com:office:smarttags" w:element="metricconverter">
        <w:smartTagPr>
          <w:attr w:name="ProductID" w:val="194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 (Скурат, т.1, сс.51-63).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Современное положение Груз. Церкви. Св. Синод, епархии, духовное образование, церковное искусство, особенности богослужения. Отношения Церкви и государства. Патриарх-католикос Илия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(Скурат, т.1, сс.74-78, 82-83).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Грузинское монашество: монастырь Иверон на св. Горе Афон.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Святые Грузинской Церкви (Скурат, т.1, сс.69-74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Автономные Православные Церкви: Китай, Япония, Финляндия, Синай.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История пастырской деятельности Русской Церкви в Китае и Японии. Житие св. равноап. Николая (Касаткина), архиеп. Японского.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Святая Гора Афон. История первых монастырей: Иверон, Хиландар, Зограф. Монастыри. Основные формы монашества на Афоне (Лопухин, т.1, сс. 124-124).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Административное управление на Афоне: Протат, основные должности в монастыре, афонский быт, обычаи и богослужение, святыни (сб. "Богословские Труды", т.33)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Русское монашество на Афоне. Св.- Пантелеймонов монастырь: история, святыни. Св. Афон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в.: церковно-канонические проблемы. Прп. Силуан Афонский. Старец архимандрит Софроний (Сахаров) и его ученые труды.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Константинопольский (Вселенский) Патриархат. Общая история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Нравы и особенности греческого православия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Церковь Константинополя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Протестантская смута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Деятельность священномученика патриарха Кирилла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 xml:space="preserve"> (Лукариса). Патриарх Иеремия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и диалог с Тюбингенской школой. Отношения с католическим Западом. Святые КП османской эпохи.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Константинопольская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в.: общий обзор (Лопухин, т.1, сс. 1-215).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Восстание греков 1821-1833 гг. Патриарх Григорий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1AC">
        <w:rPr>
          <w:rFonts w:ascii="Times New Roman" w:hAnsi="Times New Roman" w:cs="Times New Roman"/>
          <w:sz w:val="28"/>
          <w:szCs w:val="28"/>
        </w:rPr>
        <w:t xml:space="preserve"> (Лопухин, т.1, сс. 13-30, 64-69).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Константинопольская Церковь и ее отношения с турецким государством: статус христиан в государстве (Лопухин, т.1, сс.3-12, 32-34), видные иерархи (Лопухин, т.1, сс.62-86). Тайные общества христиан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Современное положение Константинопольского Патриархата: административное устройство, епископат, епархии Патриархата, образование </w:t>
      </w: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и издательская деятельность. Патриарх Варфоломей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 xml:space="preserve">. Отношения КП и турецкого государства: проблемы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и современности.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Вопрос об историчности «первенства чести» Константинопольского Патриархата, его канонические основания и существующая система отношений в семье Поместных Православных Церквей.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Отношения Русской Церкви и Константинопольского Патриархата в истории. Церковно-канонические конфликты в Эстонии и на Украине.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Автономные Церкви в составе Константинопольского Патриархата: Финляндия и Крит. Их краткая история и святыни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Отношения Константинопольского Патриархата и Римо-Католической Церкви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Экуменическая деятельность КП. ВСЦ и центр в Шамбези.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Экзархат КП в Северной Америке: диаспора как форма существования Поместной Церкви. Автономные экзархи КП и Антиохийского Патриархата и их существование.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Святые и святыни КП.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Иерусалимский Патриархат: начальная история, период персидского и арабского нашествий. Свт. Софроний, патр. Иерусалимский. Поместные Соборы Иерусалимской Церкви.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Сиро-палестинское монашество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и его роль в истории Иерусалимской Церкви. Прп. Ефрем Сирии, прп. Исаак, еп. Ниневийский, прп. Феодосий Великий, киновиарх (с житием), прп. Савва Освященный (с житием).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История Савваитской гимнографической школы: прп. Иоанн Дамаскин Песнописец, прп. Косма Маюмский, их гимнографические произведения.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Иерусалимская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вв.: патриархи в изгнании, патр. Герман (с </w:t>
      </w:r>
      <w:smartTag w:uri="urn:schemas-microsoft-com:office:smarttags" w:element="metricconverter">
        <w:smartTagPr>
          <w:attr w:name="ProductID" w:val="164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1643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.). Основание Святогробского братства. Греки в Иерусалимской Церкви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Иерусалимская Церковь в эпоху крестовых походов.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Иерусалимская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в.: гонения на христиан и их положение, иерархи, образование, монастыри (Лопухин, т.1., сс. 262-290).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Русское Императорское Православное Палестинское Общество и Русская Духовная миссия на Святой Земле. Паломнические традиции РПЦ в Иерусалиме. Деятельность архим. Антонина (Капустина)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Современное положение Иерусалимской Церкви: Св. Синод, административное устройство, предстоятель Церкви, епархии, образование, патриарх. Святогробское братство. Арабы в Иерусалимской Церкви. Владения Русской ПЦ в Святой земле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Александрийский Патриархат: начальная история православия в Египте и Африке. Ап. и евангелист Марк - первый епископ Александрии. Крупнейшие иерархи Александрийской Церкви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Монофизитство в Африке. Коптская и Эфиопская монофизитские Церкви.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Александрийский Патриархат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в.: положение в государстве, иерархи, образование, диакония (Лопухин, т.1., сс. 217-236).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положение Александрийского Патриархата: патриарх Феодор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sz w:val="28"/>
          <w:szCs w:val="28"/>
        </w:rPr>
        <w:t>, административное устройство, епархии и миссии в Экваториальной и Южной Африке, образование, внешние церковные связи.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Антиохийский Патриархат: начальная история антиохийской христианской общины, деятельность ап. Петра в Антиохии. Монофизитство на Ближнем и Среднем Востоке. Отделение Сиро-Яковитской Восточной Церкви после Собора </w:t>
      </w:r>
      <w:smartTag w:uri="urn:schemas-microsoft-com:office:smarttags" w:element="metricconverter">
        <w:smartTagPr>
          <w:attr w:name="ProductID" w:val="451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451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Антиохийская Церковь в период арабского и турецкого управления в Палестине. Антиохийская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в.: иерархи, образование, положение православных среди мусульманского населения (Лопухин, т.1, сс.237-262).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Современное положение Антиохийского Патриархата: административное устройство, епископат, Синод, епархии, заграничные епархии, образование, издательская деятельность. Патриарх Иоанн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Первоначальная история Кипрской Церкви. Кипрские иерархи – участники Вселенских Соборов, их роль в истории Церкви (Скурат, т.2, сс.7-12). Житие свтт. Спиридона и Епифания Кипрских.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Латинское (английское и венецианское) господство на Кипре. Гонения на православие в 1191-1571 гг. (Скурат, т.2, сс.12-14)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Кипрская Церковь во время правления турок 1571-1878 гг. (Скурат, т.2, сс.14-16, Лопухин, т.1, сс.328-329).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Кипрская Церковь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Независимость Кипра и Автокефалия Кипрской Церкви (Скурат, т.2, сс.16-31, 33-35).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Современное положение Кипрской Церкви: епархии, митрополит Хризостом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1AC">
        <w:rPr>
          <w:rFonts w:ascii="Times New Roman" w:hAnsi="Times New Roman" w:cs="Times New Roman"/>
          <w:sz w:val="28"/>
          <w:szCs w:val="28"/>
        </w:rPr>
        <w:t>, образование, издательская деятельность (Скурат, т.2, сс.36-45, 53, 54).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Святыни Кипра: чудотворные и чтимые иконы, мощи святых, монастыри (Скурат, т.2, сс.35-40). Состояние святынь Северного Кипра после турецкой оккупации </w:t>
      </w:r>
      <w:smartTag w:uri="urn:schemas-microsoft-com:office:smarttags" w:element="metricconverter">
        <w:smartTagPr>
          <w:attr w:name="ProductID" w:val="1978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1978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Отношения Кипрской и Русской Церквей (Скурат, т.2, сс.45-53).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История Польской Православной Церкви. Крещение польского народа в </w:t>
      </w:r>
      <w:smartTag w:uri="urn:schemas-microsoft-com:office:smarttags" w:element="metricconverter">
        <w:smartTagPr>
          <w:attr w:name="ProductID" w:val="966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966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 xml:space="preserve">. Князь Мешко (Мечислав)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01AC">
        <w:rPr>
          <w:rFonts w:ascii="Times New Roman" w:hAnsi="Times New Roman" w:cs="Times New Roman"/>
          <w:sz w:val="28"/>
          <w:szCs w:val="28"/>
        </w:rPr>
        <w:t xml:space="preserve">. Окатоличивание Польши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Люблинская уния </w:t>
      </w:r>
      <w:smartTag w:uri="urn:schemas-microsoft-com:office:smarttags" w:element="metricconverter">
        <w:smartTagPr>
          <w:attr w:name="ProductID" w:val="1596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1596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 (Скурат, т.2, сс.148-158).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Польша в составе Российской империи: возрождение православия в Польше. Мч. Гавриил Белостокский и прмч. Афанасий Брестский (Скурат, т.2, сс.158-160).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Польская Церковь в нач.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Положение дел в Церкви после провозглашения независимости Польши. Движение автокефалистов: деятельность митр. Дионисия (1925-1939 гг.), особенности польского православия (Скурат, т.2, сс.160-182).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Церковь после второй мировой войны. Автокефалия </w:t>
      </w:r>
      <w:smartTag w:uri="urn:schemas-microsoft-com:office:smarttags" w:element="metricconverter">
        <w:smartTagPr>
          <w:attr w:name="ProductID" w:val="1951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1951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.: митр. Макарий (Оксиюк) и его деятельность (Скурат, т.2, сс.182-191).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Современное положение Польской Церкви. Св. Синод, митрополит Савва, епархии, иерархия, духовное образование, отношения с государством (Скурат, т.2, сс.191-203). 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Православная Церковь Чехо-Словакии: история православия в центральной Европе. Деятельность св. Кирилла и Мефодия в Чехии и Великой Моравии.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Крещение чешского народа. Мчч. Вячеслав и Людмила Чешские.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Окатоличивание Чехии в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401AC">
        <w:rPr>
          <w:rFonts w:ascii="Times New Roman" w:hAnsi="Times New Roman" w:cs="Times New Roman"/>
          <w:sz w:val="28"/>
          <w:szCs w:val="28"/>
        </w:rPr>
        <w:t>-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вв. и особенности чешского православия (Скурат, т.2, сс.214-217).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Чешская Церковь в первой половине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 Деятельность сщмч. Горазда, еп. Мораво-Силезского (Скурат, т.2, с..216-232).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Чехо-Словацкая Церковь во второй половине 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в: иерархи, митр. Елевферий (Богоявленский) Скурат, т.2., сс.232-245).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Современное положение Чехо-Словацкой Церкви: епархии, административное устройство, духовное образование, предстоятель Церкви – митрополит Ростислав (Гонт), отношения Церкви и государства (Скурат, т.2, сс.245-251).</w:t>
      </w:r>
    </w:p>
    <w:p w:rsidR="00C54F56" w:rsidRPr="006401AC" w:rsidRDefault="00C54F56" w:rsidP="00C54F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Отношения Русской и Чехо-Словацкой Церквей (Скурат, т.2., сс.251-254). </w:t>
      </w:r>
    </w:p>
    <w:p w:rsidR="00C54F56" w:rsidRPr="006401AC" w:rsidRDefault="00C54F56" w:rsidP="00C54F56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C54F56" w:rsidRPr="006401AC" w:rsidRDefault="00C54F56" w:rsidP="00C54F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Агиографические тексты для обязательного чтения для второго семестра.</w:t>
      </w:r>
    </w:p>
    <w:p w:rsidR="00C54F56" w:rsidRPr="006401AC" w:rsidRDefault="00C54F56" w:rsidP="00C54F56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Грузинская Православная Церковь.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св. равноап. Нины, просветительницы Грузии» (335, 14/27 января).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прпп. Давида Гареджийского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в., 7/20 мая, четверг по Вознесении) и Шио Мгвимского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в., 7/20 и 9/22 мая, четверг сырной седмицы)».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Илариона Грузина, чудотворца» (875, 19 ноября/ 2 декабря).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Георгия Мтацминдели, Святогорца» (1065, 27 июня/ 10 июля).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Григория Хандзойского» (861, 5/18 октября).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прмч. Григория (Перадзе), архимандрита» (1942, 6 декабря).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«Жизнеописание иеросхимонаха Иллариона Грузина, старца Афонского» (1864).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святителя Гавриила (Кикодзе), еп. Имеретинского» (1896, 25 января/ 7 февраля).</w:t>
      </w:r>
    </w:p>
    <w:p w:rsidR="00C54F56" w:rsidRPr="006401AC" w:rsidRDefault="00C54F56" w:rsidP="00C54F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История Иверской иконы Пресвятой Богородицы (25 февраля).</w:t>
      </w:r>
    </w:p>
    <w:p w:rsidR="00C54F56" w:rsidRPr="006401AC" w:rsidRDefault="00C54F56" w:rsidP="00C54F56">
      <w:pPr>
        <w:ind w:right="-5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2.2. Афон (Константинопольская Церковь)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pStyle w:val="a3"/>
        <w:numPr>
          <w:ilvl w:val="0"/>
          <w:numId w:val="18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Силуана, старца Афонского» (1938, 11/24 сентября).</w:t>
      </w:r>
    </w:p>
    <w:p w:rsidR="00C54F56" w:rsidRPr="006401AC" w:rsidRDefault="00C54F56" w:rsidP="00C54F56">
      <w:pPr>
        <w:pStyle w:val="a3"/>
        <w:numPr>
          <w:ilvl w:val="0"/>
          <w:numId w:val="18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 xml:space="preserve">«Жизнеописание архимандрита Софрония (Сахарова)» (ум. 11 июля </w:t>
      </w:r>
      <w:smartTag w:uri="urn:schemas-microsoft-com:office:smarttags" w:element="metricconverter">
        <w:smartTagPr>
          <w:attr w:name="ProductID" w:val="199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.).</w:t>
      </w:r>
    </w:p>
    <w:p w:rsidR="00C54F56" w:rsidRPr="006401AC" w:rsidRDefault="00C54F56" w:rsidP="00C54F56">
      <w:pPr>
        <w:pStyle w:val="a3"/>
        <w:numPr>
          <w:ilvl w:val="0"/>
          <w:numId w:val="18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Афанасия, игумена Афонского» (1000, 5/18 июля).</w:t>
      </w:r>
    </w:p>
    <w:p w:rsidR="00C54F56" w:rsidRPr="006401AC" w:rsidRDefault="00C54F56" w:rsidP="00C54F56">
      <w:pPr>
        <w:pStyle w:val="a3"/>
        <w:numPr>
          <w:ilvl w:val="0"/>
          <w:numId w:val="18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Нила Мироточивого, иеромонаха Афонского» (1651, 12/25 ноября).</w:t>
      </w:r>
    </w:p>
    <w:p w:rsidR="00C54F56" w:rsidRPr="006401AC" w:rsidRDefault="00C54F56" w:rsidP="00C54F56">
      <w:pPr>
        <w:pStyle w:val="a3"/>
        <w:numPr>
          <w:ilvl w:val="0"/>
          <w:numId w:val="18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Описание и история чудотворных икон Божией Матери на Афоне: Иверская, Одигитрия, Скоропослушница, Млекопитательница, Акафистная, Экономисса, Страстная, Отрада и Утешение (Ватопедская), Троеручица.</w:t>
      </w:r>
    </w:p>
    <w:p w:rsidR="00C54F56" w:rsidRPr="006401AC" w:rsidRDefault="00C54F56" w:rsidP="00C54F56">
      <w:pPr>
        <w:ind w:left="360" w:right="-5"/>
        <w:rPr>
          <w:rFonts w:ascii="Times New Roman" w:hAnsi="Times New Roman" w:cs="Times New Roman"/>
          <w:sz w:val="28"/>
          <w:szCs w:val="28"/>
        </w:rPr>
      </w:pPr>
    </w:p>
    <w:p w:rsidR="00C54F56" w:rsidRPr="006401AC" w:rsidRDefault="00C54F56" w:rsidP="00C54F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2.3.Константинопольский Патриархат.</w:t>
      </w:r>
    </w:p>
    <w:p w:rsidR="00C54F56" w:rsidRPr="006401AC" w:rsidRDefault="00C54F56" w:rsidP="00C54F56">
      <w:pPr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1. «Житие сщмч. Хризостома, митр. Смирнского» (1922,  9 сентября).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2.4. Иерусалимская Церковь.</w:t>
      </w:r>
    </w:p>
    <w:p w:rsidR="00C54F56" w:rsidRPr="006401AC" w:rsidRDefault="00C54F56" w:rsidP="00C54F56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Саввы Освященного, игумена Муталаксского, Иерусалимского» (532, 5/18 декабря).</w:t>
      </w:r>
    </w:p>
    <w:p w:rsidR="00C54F56" w:rsidRPr="006401AC" w:rsidRDefault="00C54F56" w:rsidP="00C54F56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Феодосия, Киновиарха, общих житий начальника» (529, 11/24 января).</w:t>
      </w:r>
    </w:p>
    <w:p w:rsidR="00C54F56" w:rsidRPr="006401AC" w:rsidRDefault="00C54F56" w:rsidP="00C54F56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Иоанна Дамаскина, песнописца» (ок.780, 4/17 декабря).</w:t>
      </w:r>
    </w:p>
    <w:p w:rsidR="00C54F56" w:rsidRPr="006401AC" w:rsidRDefault="00C54F56" w:rsidP="00C54F56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свт. Андрея, архиеп. Критского» (712-726, 4/17 июля).</w:t>
      </w:r>
    </w:p>
    <w:p w:rsidR="00C54F56" w:rsidRPr="006401AC" w:rsidRDefault="00C54F56" w:rsidP="00C54F56">
      <w:pPr>
        <w:tabs>
          <w:tab w:val="num" w:pos="-165"/>
        </w:tabs>
        <w:ind w:right="-5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2.5. Александрийский Патриархат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св. ап. и евангелиста Марка» (</w:t>
      </w:r>
      <w:smartTag w:uri="urn:schemas-microsoft-com:office:smarttags" w:element="metricconverter">
        <w:smartTagPr>
          <w:attr w:name="ProductID" w:val="63 г"/>
        </w:smartTagPr>
        <w:r w:rsidRPr="006401AC">
          <w:rPr>
            <w:rFonts w:ascii="Times New Roman" w:hAnsi="Times New Roman" w:cs="Times New Roman"/>
            <w:sz w:val="28"/>
            <w:szCs w:val="28"/>
          </w:rPr>
          <w:t>63 г</w:t>
        </w:r>
      </w:smartTag>
      <w:r w:rsidRPr="006401AC">
        <w:rPr>
          <w:rFonts w:ascii="Times New Roman" w:hAnsi="Times New Roman" w:cs="Times New Roman"/>
          <w:sz w:val="28"/>
          <w:szCs w:val="28"/>
        </w:rPr>
        <w:t>., 25 апреля/8 мая).</w:t>
      </w:r>
    </w:p>
    <w:p w:rsidR="00C54F56" w:rsidRPr="006401AC" w:rsidRDefault="00C54F56" w:rsidP="00C54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Пахомия Великого» (ок. 348, 15/28 мая).</w:t>
      </w:r>
    </w:p>
    <w:p w:rsidR="00C54F56" w:rsidRPr="006401AC" w:rsidRDefault="00C54F56" w:rsidP="00C54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Антония Великого» (356, 17/30 января).</w:t>
      </w:r>
    </w:p>
    <w:p w:rsidR="00C54F56" w:rsidRPr="006401AC" w:rsidRDefault="00C54F56" w:rsidP="00C54F56">
      <w:pPr>
        <w:tabs>
          <w:tab w:val="num" w:pos="-165"/>
        </w:tabs>
        <w:ind w:right="-5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2.6. Антиохийский Патриахат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numPr>
          <w:ilvl w:val="0"/>
          <w:numId w:val="15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прп. Симеона Столпника» (459, 1/14 сентября).</w:t>
      </w:r>
    </w:p>
    <w:p w:rsidR="00C54F56" w:rsidRPr="006401AC" w:rsidRDefault="00C54F56" w:rsidP="00C54F56">
      <w:pPr>
        <w:tabs>
          <w:tab w:val="num" w:pos="-165"/>
        </w:tabs>
        <w:ind w:right="-5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ind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2.7. Кипрская Церковь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1.«Житие св. Спиридона, еп. Тримифунтского» (ок. 348, 12/25 декабря).</w:t>
      </w:r>
    </w:p>
    <w:p w:rsidR="00C54F56" w:rsidRPr="006401AC" w:rsidRDefault="00C54F56" w:rsidP="00C54F56">
      <w:pPr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2. История иконы Божией Матери «Киккская» («Милостивая»).</w:t>
      </w:r>
    </w:p>
    <w:p w:rsidR="00C54F56" w:rsidRPr="006401AC" w:rsidRDefault="00C54F56" w:rsidP="00C54F56">
      <w:pPr>
        <w:tabs>
          <w:tab w:val="num" w:pos="-165"/>
        </w:tabs>
        <w:autoSpaceDE w:val="0"/>
        <w:autoSpaceDN w:val="0"/>
        <w:adjustRightInd w:val="0"/>
        <w:ind w:right="-5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autoSpaceDE w:val="0"/>
        <w:autoSpaceDN w:val="0"/>
        <w:adjustRightInd w:val="0"/>
        <w:ind w:right="-5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2.8. Польская Церковь.</w:t>
      </w:r>
    </w:p>
    <w:p w:rsidR="00C54F56" w:rsidRPr="006401AC" w:rsidRDefault="00C54F56" w:rsidP="00C54F56">
      <w:pPr>
        <w:numPr>
          <w:ilvl w:val="0"/>
          <w:numId w:val="14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мч. младенца Гавриила Белостокского» (1690, 20 апреля/4 мая).</w:t>
      </w:r>
    </w:p>
    <w:p w:rsidR="00C54F56" w:rsidRPr="006401AC" w:rsidRDefault="00C54F56" w:rsidP="00C54F56">
      <w:pPr>
        <w:numPr>
          <w:ilvl w:val="0"/>
          <w:numId w:val="14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прмч. Афанасия Брест-Литовского» (1648, 5/18 сентября – преставление, 1649; 2 августа – обретение мощей).</w:t>
      </w:r>
    </w:p>
    <w:p w:rsidR="00C54F56" w:rsidRPr="006401AC" w:rsidRDefault="00C54F56" w:rsidP="00C54F56">
      <w:pPr>
        <w:numPr>
          <w:ilvl w:val="0"/>
          <w:numId w:val="14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lastRenderedPageBreak/>
        <w:t>История икон Божией Матери «Ченстоховская» и «Супральская» (</w:t>
      </w:r>
      <w:r w:rsidRPr="006401A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401AC">
        <w:rPr>
          <w:rFonts w:ascii="Times New Roman" w:hAnsi="Times New Roman" w:cs="Times New Roman"/>
          <w:sz w:val="28"/>
          <w:szCs w:val="28"/>
        </w:rPr>
        <w:t xml:space="preserve"> в.) и явленные от них чудеса.</w:t>
      </w:r>
    </w:p>
    <w:p w:rsidR="00C54F56" w:rsidRPr="006401AC" w:rsidRDefault="00C54F56" w:rsidP="00C54F56">
      <w:pPr>
        <w:tabs>
          <w:tab w:val="num" w:pos="-165"/>
        </w:tabs>
        <w:autoSpaceDE w:val="0"/>
        <w:autoSpaceDN w:val="0"/>
        <w:adjustRightInd w:val="0"/>
        <w:ind w:right="-365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tabs>
          <w:tab w:val="num" w:pos="-165"/>
        </w:tabs>
        <w:autoSpaceDE w:val="0"/>
        <w:autoSpaceDN w:val="0"/>
        <w:adjustRightInd w:val="0"/>
        <w:ind w:right="-365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2.8. Православная Церковь Чешских Земель и Словакии.</w:t>
      </w:r>
    </w:p>
    <w:p w:rsidR="00C54F56" w:rsidRPr="006401AC" w:rsidRDefault="00C54F56" w:rsidP="00C54F56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свв. мчч. Вячеслава (935, 28 сентября/11 октября – преставление; 938, 4/17 марта – перенесение мощей) и Людмилы (927, 16/29 сентября), князей Чешских».</w:t>
      </w:r>
    </w:p>
    <w:p w:rsidR="00C54F56" w:rsidRPr="006401AC" w:rsidRDefault="00C54F56" w:rsidP="00C54F56">
      <w:pPr>
        <w:numPr>
          <w:ilvl w:val="0"/>
          <w:numId w:val="16"/>
        </w:num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«Житие сщмч. Горазда, еп. Богемско-Моравского» (1942, 22 августа/ 4 сентября).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F56" w:rsidRPr="006401AC" w:rsidRDefault="00C54F56" w:rsidP="00C54F56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  <w:u w:val="single"/>
        </w:rPr>
        <w:t>2.9. Автономные Церкви</w:t>
      </w:r>
      <w:r w:rsidRPr="006401AC">
        <w:rPr>
          <w:rFonts w:ascii="Times New Roman" w:hAnsi="Times New Roman" w:cs="Times New Roman"/>
          <w:sz w:val="28"/>
          <w:szCs w:val="28"/>
        </w:rPr>
        <w:t>.</w:t>
      </w:r>
    </w:p>
    <w:p w:rsidR="00C54F56" w:rsidRPr="006401AC" w:rsidRDefault="00C54F56" w:rsidP="00C54F5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401AC">
        <w:rPr>
          <w:rFonts w:ascii="Times New Roman" w:hAnsi="Times New Roman" w:cs="Times New Roman"/>
          <w:sz w:val="28"/>
          <w:szCs w:val="28"/>
        </w:rPr>
        <w:t>1. «Житие равноап. Николая (Касаткина), архиеп. Японского» (1912, 3/16 февраля).</w:t>
      </w:r>
    </w:p>
    <w:p w:rsidR="00852ADB" w:rsidRDefault="00852ADB"/>
    <w:sectPr w:rsidR="008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78"/>
    <w:multiLevelType w:val="hybridMultilevel"/>
    <w:tmpl w:val="9B127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65458"/>
    <w:multiLevelType w:val="hybridMultilevel"/>
    <w:tmpl w:val="4CCED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8D5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832B4D"/>
    <w:multiLevelType w:val="hybridMultilevel"/>
    <w:tmpl w:val="5BAC66C4"/>
    <w:lvl w:ilvl="0" w:tplc="201E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C61C94"/>
    <w:multiLevelType w:val="hybridMultilevel"/>
    <w:tmpl w:val="22E075CE"/>
    <w:lvl w:ilvl="0" w:tplc="20D618DC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F1820BD"/>
    <w:multiLevelType w:val="hybridMultilevel"/>
    <w:tmpl w:val="9AEE2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23AD"/>
    <w:multiLevelType w:val="hybridMultilevel"/>
    <w:tmpl w:val="A9B412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1D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6FF3DA5"/>
    <w:multiLevelType w:val="hybridMultilevel"/>
    <w:tmpl w:val="E108A17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A163B"/>
    <w:multiLevelType w:val="hybridMultilevel"/>
    <w:tmpl w:val="16C83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104A3D"/>
    <w:multiLevelType w:val="hybridMultilevel"/>
    <w:tmpl w:val="B2CA6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E736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7614CD"/>
    <w:multiLevelType w:val="hybridMultilevel"/>
    <w:tmpl w:val="6068DB9C"/>
    <w:lvl w:ilvl="0" w:tplc="624C648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A44B58"/>
    <w:multiLevelType w:val="hybridMultilevel"/>
    <w:tmpl w:val="32BA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60836"/>
    <w:multiLevelType w:val="hybridMultilevel"/>
    <w:tmpl w:val="90940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3C52CF"/>
    <w:multiLevelType w:val="hybridMultilevel"/>
    <w:tmpl w:val="5A76D748"/>
    <w:lvl w:ilvl="0" w:tplc="AB542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A9938" w:tentative="1">
      <w:start w:val="1"/>
      <w:numFmt w:val="lowerLetter"/>
      <w:lvlText w:val="%2."/>
      <w:lvlJc w:val="left"/>
      <w:pPr>
        <w:ind w:left="1440" w:hanging="360"/>
      </w:pPr>
    </w:lvl>
    <w:lvl w:ilvl="2" w:tplc="A358CE6E" w:tentative="1">
      <w:start w:val="1"/>
      <w:numFmt w:val="lowerRoman"/>
      <w:lvlText w:val="%3."/>
      <w:lvlJc w:val="right"/>
      <w:pPr>
        <w:ind w:left="2160" w:hanging="180"/>
      </w:pPr>
    </w:lvl>
    <w:lvl w:ilvl="3" w:tplc="03B82282" w:tentative="1">
      <w:start w:val="1"/>
      <w:numFmt w:val="decimal"/>
      <w:lvlText w:val="%4."/>
      <w:lvlJc w:val="left"/>
      <w:pPr>
        <w:ind w:left="2880" w:hanging="360"/>
      </w:pPr>
    </w:lvl>
    <w:lvl w:ilvl="4" w:tplc="5CC44852" w:tentative="1">
      <w:start w:val="1"/>
      <w:numFmt w:val="lowerLetter"/>
      <w:lvlText w:val="%5."/>
      <w:lvlJc w:val="left"/>
      <w:pPr>
        <w:ind w:left="3600" w:hanging="360"/>
      </w:pPr>
    </w:lvl>
    <w:lvl w:ilvl="5" w:tplc="FABCA3C4" w:tentative="1">
      <w:start w:val="1"/>
      <w:numFmt w:val="lowerRoman"/>
      <w:lvlText w:val="%6."/>
      <w:lvlJc w:val="right"/>
      <w:pPr>
        <w:ind w:left="4320" w:hanging="180"/>
      </w:pPr>
    </w:lvl>
    <w:lvl w:ilvl="6" w:tplc="2E5C0974" w:tentative="1">
      <w:start w:val="1"/>
      <w:numFmt w:val="decimal"/>
      <w:lvlText w:val="%7."/>
      <w:lvlJc w:val="left"/>
      <w:pPr>
        <w:ind w:left="5040" w:hanging="360"/>
      </w:pPr>
    </w:lvl>
    <w:lvl w:ilvl="7" w:tplc="2A8A437C" w:tentative="1">
      <w:start w:val="1"/>
      <w:numFmt w:val="lowerLetter"/>
      <w:lvlText w:val="%8."/>
      <w:lvlJc w:val="left"/>
      <w:pPr>
        <w:ind w:left="5760" w:hanging="360"/>
      </w:pPr>
    </w:lvl>
    <w:lvl w:ilvl="8" w:tplc="6B946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3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9C5E84"/>
    <w:multiLevelType w:val="hybridMultilevel"/>
    <w:tmpl w:val="B4440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7F1617"/>
    <w:multiLevelType w:val="multilevel"/>
    <w:tmpl w:val="A62A1C3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</w:num>
  <w:num w:numId="7">
    <w:abstractNumId w:val="3"/>
  </w:num>
  <w:num w:numId="8">
    <w:abstractNumId w:val="10"/>
  </w:num>
  <w:num w:numId="9">
    <w:abstractNumId w:val="17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F56"/>
    <w:rsid w:val="00852ADB"/>
    <w:rsid w:val="00C5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F56"/>
    <w:pPr>
      <w:keepNext/>
      <w:spacing w:after="0" w:line="240" w:lineRule="auto"/>
      <w:ind w:right="-1418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F56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54F56"/>
    <w:pPr>
      <w:ind w:left="720"/>
      <w:contextualSpacing/>
    </w:pPr>
  </w:style>
  <w:style w:type="character" w:styleId="a4">
    <w:name w:val="Hyperlink"/>
    <w:rsid w:val="00C54F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o-info.ru/articles/116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vo-info.ru/articles/1318.html" TargetMode="External"/><Relationship Id="rId12" Type="http://schemas.openxmlformats.org/officeDocument/2006/relationships/hyperlink" Target="http://drevo-info.ru/articles/17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evo-info.ru/articles/900.html" TargetMode="External"/><Relationship Id="rId11" Type="http://schemas.openxmlformats.org/officeDocument/2006/relationships/hyperlink" Target="http://drevo-info.ru/articles/329.html" TargetMode="External"/><Relationship Id="rId5" Type="http://schemas.openxmlformats.org/officeDocument/2006/relationships/hyperlink" Target="http://drevo-info.ru/articles/1038.html" TargetMode="External"/><Relationship Id="rId10" Type="http://schemas.openxmlformats.org/officeDocument/2006/relationships/hyperlink" Target="http://drevo-info.ru/articles/118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evo-info.ru/articles/27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2014-10-09T10:56:00Z</dcterms:created>
  <dcterms:modified xsi:type="dcterms:W3CDTF">2014-10-09T10:56:00Z</dcterms:modified>
</cp:coreProperties>
</file>