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FDA" w:rsidRPr="00621FDA" w:rsidRDefault="00621FDA" w:rsidP="00621FDA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</w:pPr>
      <w:r w:rsidRPr="00621FDA">
        <w:rPr>
          <w:rFonts w:ascii="Times New Roman" w:eastAsia="Arial Unicode MS" w:hAnsi="Times New Roman" w:cs="Times New Roman"/>
          <w:b/>
          <w:kern w:val="1"/>
          <w:sz w:val="26"/>
          <w:szCs w:val="26"/>
        </w:rPr>
        <w:t>ПРАВОСЛАВНАЯ РЕЛИГИОЗНАЯ ОРГАНИЗАЦИЯ-УЧРЕЖДЕНИЕ ВЫСШЕГО ПРОФЕССИОНАЛЬНОГО РЕЛИГИОЗНОГО ОБРАЗОВАНИЯ КАЗАНСКАЯ ДУХОВНАЯ СЕМИНАРИЯ Г.КАЗАНИ РЕСПУБЛИКИ ТАТАРСТАН КАЗАНСКОЙ ЕПАРХИИ РУССКОЙ ПРАВОСЛАВНОЙ ЦЕРКВИ (МОСКОВСКИЙ ПАТРИАРХАТ)</w:t>
      </w:r>
      <w:r w:rsidRPr="00621FDA">
        <w:rPr>
          <w:rFonts w:ascii="Times New Roman" w:eastAsia="Arial Unicode MS" w:hAnsi="Times New Roman" w:cs="Times New Roman"/>
          <w:b/>
          <w:bCs/>
          <w:kern w:val="1"/>
          <w:sz w:val="26"/>
          <w:szCs w:val="26"/>
        </w:rPr>
        <w:t xml:space="preserve"> 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621FDA" w:rsidRDefault="00621FDA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37133" w:rsidRDefault="00737133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37133" w:rsidRDefault="00737133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37133" w:rsidRDefault="00737133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6"/>
          <w:szCs w:val="26"/>
        </w:rPr>
      </w:pPr>
    </w:p>
    <w:p w:rsidR="00737133" w:rsidRPr="00621FDA" w:rsidRDefault="00737133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1FDA" w:rsidRPr="00621FDA" w:rsidRDefault="00621FDA" w:rsidP="00621F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FD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ПРОГРАММА УЧЕБНОЙ ДИСЦИПЛИНЫ </w:t>
      </w:r>
    </w:p>
    <w:p w:rsidR="00621FDA" w:rsidRPr="00621FDA" w:rsidRDefault="00621FDA" w:rsidP="00621FD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621FDA">
        <w:rPr>
          <w:rFonts w:ascii="Times New Roman" w:eastAsia="Times New Roman" w:hAnsi="Times New Roman" w:cs="Times New Roman"/>
          <w:b/>
          <w:bCs/>
          <w:sz w:val="32"/>
          <w:szCs w:val="32"/>
        </w:rPr>
        <w:t>«БОГОСЛУЖЕБНЫЙ УСТАВ И ЛИТУРГИКА»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1908"/>
        <w:gridCol w:w="7920"/>
      </w:tblGrid>
      <w:tr w:rsidR="00621FDA" w:rsidRPr="00621FDA" w:rsidTr="004841D9">
        <w:trPr>
          <w:trHeight w:val="278"/>
        </w:trPr>
        <w:tc>
          <w:tcPr>
            <w:tcW w:w="1908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7920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</w:tr>
    </w:tbl>
    <w:p w:rsidR="00621FDA" w:rsidRPr="00621FDA" w:rsidRDefault="00621FDA" w:rsidP="0062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21FD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>код по ГОС (ОКСО)/</w:t>
      </w:r>
      <w:r w:rsidRPr="00621FDA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                                      (название дисциплины (модуля) по ГОС/ </w:t>
      </w: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>ФГОС   / учебному плану</w:t>
      </w:r>
      <w:r w:rsidRPr="00621FDA">
        <w:rPr>
          <w:rFonts w:ascii="Times New Roman" w:eastAsia="Times New Roman" w:hAnsi="Times New Roman" w:cs="Times New Roman"/>
          <w:i/>
          <w:iCs/>
          <w:sz w:val="20"/>
          <w:szCs w:val="28"/>
        </w:rPr>
        <w:t>)</w:t>
      </w:r>
    </w:p>
    <w:p w:rsidR="00621FDA" w:rsidRPr="00621FDA" w:rsidRDefault="00621FDA" w:rsidP="0062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18"/>
        </w:rPr>
      </w:pP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ФГОС /учебному плану)   </w:t>
      </w:r>
    </w:p>
    <w:p w:rsidR="00621FDA" w:rsidRPr="00621FDA" w:rsidRDefault="00621FDA" w:rsidP="00621FD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 xml:space="preserve">                                     </w:t>
      </w:r>
      <w:r w:rsidRPr="00621FDA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 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621FDA" w:rsidRPr="00621FDA" w:rsidTr="004841D9">
        <w:tc>
          <w:tcPr>
            <w:tcW w:w="2448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 направлению</w:t>
            </w:r>
          </w:p>
          <w:p w:rsidR="00621FDA" w:rsidRPr="00621FDA" w:rsidRDefault="00621FDA" w:rsidP="00621F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 w:rsidRPr="00621FD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1FDA" w:rsidRPr="00621FDA" w:rsidRDefault="006E7793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  <w:t xml:space="preserve">              </w:t>
            </w:r>
            <w:r w:rsidR="00621FDA" w:rsidRPr="00621FDA"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  <w:t xml:space="preserve">Теология </w:t>
            </w:r>
          </w:p>
        </w:tc>
      </w:tr>
    </w:tbl>
    <w:p w:rsidR="00621FDA" w:rsidRPr="00621FDA" w:rsidRDefault="00621FDA" w:rsidP="00621FD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621FDA">
        <w:rPr>
          <w:rFonts w:ascii="Times New Roman" w:eastAsia="Times New Roman" w:hAnsi="Times New Roman" w:cs="Times New Roman"/>
          <w:sz w:val="20"/>
          <w:szCs w:val="25"/>
        </w:rPr>
        <w:t xml:space="preserve">                                                     </w:t>
      </w:r>
      <w:r w:rsidRPr="00621FD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>код)                                         (</w:t>
      </w:r>
      <w:r w:rsidRPr="00621FDA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 xml:space="preserve">название  направления по </w:t>
      </w:r>
      <w:r w:rsidRPr="00621FDA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ГОС/ </w:t>
      </w:r>
      <w:r w:rsidRPr="00621FDA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621FDA" w:rsidRPr="00621FDA" w:rsidTr="004841D9">
        <w:tc>
          <w:tcPr>
            <w:tcW w:w="2448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специальности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 w:rsidRPr="00621FD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</w:tr>
    </w:tbl>
    <w:p w:rsidR="00621FDA" w:rsidRPr="00621FDA" w:rsidRDefault="00621FDA" w:rsidP="00621FDA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621FDA">
        <w:rPr>
          <w:rFonts w:ascii="Times New Roman" w:eastAsia="Times New Roman" w:hAnsi="Times New Roman" w:cs="Times New Roman"/>
          <w:sz w:val="20"/>
          <w:szCs w:val="25"/>
        </w:rPr>
        <w:t xml:space="preserve">                                                     </w:t>
      </w:r>
      <w:r w:rsidRPr="00621FD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>код)                                         (</w:t>
      </w:r>
      <w:r w:rsidRPr="00621FDA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 xml:space="preserve">название  специальности по </w:t>
      </w:r>
      <w:r w:rsidRPr="00621FDA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ГОС/ </w:t>
      </w:r>
      <w:r w:rsidRPr="00621FDA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>ФГОС ВПО)</w:t>
      </w:r>
    </w:p>
    <w:tbl>
      <w:tblPr>
        <w:tblW w:w="9828" w:type="dxa"/>
        <w:tblLook w:val="01E0" w:firstRow="1" w:lastRow="1" w:firstColumn="1" w:lastColumn="1" w:noHBand="0" w:noVBand="0"/>
      </w:tblPr>
      <w:tblGrid>
        <w:gridCol w:w="2448"/>
        <w:gridCol w:w="1080"/>
        <w:gridCol w:w="540"/>
        <w:gridCol w:w="5760"/>
      </w:tblGrid>
      <w:tr w:rsidR="00621FDA" w:rsidRPr="00621FDA" w:rsidTr="004841D9">
        <w:tc>
          <w:tcPr>
            <w:tcW w:w="2448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специализация /квалификация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 w:rsidRPr="00621FDA">
              <w:rPr>
                <w:rFonts w:ascii="Times New Roman" w:eastAsia="Times New Roman" w:hAnsi="Times New Roman" w:cs="Times New Roman"/>
                <w:kern w:val="2"/>
                <w:sz w:val="20"/>
                <w:szCs w:val="24"/>
              </w:rPr>
              <w:t>033400</w:t>
            </w:r>
          </w:p>
        </w:tc>
        <w:tc>
          <w:tcPr>
            <w:tcW w:w="540" w:type="dxa"/>
            <w:shd w:val="clear" w:color="auto" w:fill="auto"/>
          </w:tcPr>
          <w:p w:rsidR="00621FDA" w:rsidRPr="00621FDA" w:rsidRDefault="00621FDA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</w:p>
        </w:tc>
        <w:tc>
          <w:tcPr>
            <w:tcW w:w="576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21FDA" w:rsidRPr="00621FDA" w:rsidRDefault="006E7793" w:rsidP="00621FD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  <w:t xml:space="preserve">                </w:t>
            </w:r>
            <w:r w:rsidR="00621FDA" w:rsidRPr="00621FDA">
              <w:rPr>
                <w:rFonts w:ascii="Times New Roman" w:eastAsia="Times New Roman" w:hAnsi="Times New Roman" w:cs="Times New Roman"/>
                <w:b/>
                <w:bCs/>
                <w:sz w:val="26"/>
                <w:szCs w:val="27"/>
              </w:rPr>
              <w:t>бакалавр</w:t>
            </w:r>
          </w:p>
        </w:tc>
      </w:tr>
    </w:tbl>
    <w:p w:rsidR="001A6171" w:rsidRDefault="00621FDA" w:rsidP="001A6171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 w:rsidRPr="00621FDA">
        <w:rPr>
          <w:rFonts w:ascii="Times New Roman" w:eastAsia="Times New Roman" w:hAnsi="Times New Roman" w:cs="Times New Roman"/>
          <w:sz w:val="20"/>
          <w:szCs w:val="25"/>
        </w:rPr>
        <w:t xml:space="preserve">                                                     </w:t>
      </w:r>
      <w:r w:rsidRPr="00621FDA">
        <w:rPr>
          <w:rFonts w:ascii="Times New Roman" w:eastAsia="Times New Roman" w:hAnsi="Times New Roman" w:cs="Times New Roman"/>
          <w:sz w:val="18"/>
          <w:szCs w:val="18"/>
        </w:rPr>
        <w:t>(</w:t>
      </w:r>
      <w:r w:rsidRPr="00621FDA">
        <w:rPr>
          <w:rFonts w:ascii="Times New Roman" w:eastAsia="Times New Roman" w:hAnsi="Times New Roman" w:cs="Times New Roman"/>
          <w:i/>
          <w:iCs/>
          <w:sz w:val="18"/>
          <w:szCs w:val="18"/>
        </w:rPr>
        <w:t>код)                                         (</w:t>
      </w:r>
      <w:r w:rsidRPr="00621FDA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 xml:space="preserve">название  специализации  по </w:t>
      </w:r>
      <w:r w:rsidRPr="00621FDA">
        <w:rPr>
          <w:rFonts w:ascii="Times New Roman" w:eastAsia="Times New Roman" w:hAnsi="Times New Roman" w:cs="Times New Roman"/>
          <w:i/>
          <w:iCs/>
          <w:sz w:val="20"/>
          <w:szCs w:val="28"/>
        </w:rPr>
        <w:t xml:space="preserve">ГОС/ </w:t>
      </w:r>
      <w:r w:rsidRPr="00621FDA">
        <w:rPr>
          <w:rFonts w:ascii="Times New Roman" w:eastAsia="Times New Roman" w:hAnsi="Times New Roman" w:cs="Times New Roman"/>
          <w:i/>
          <w:iCs/>
          <w:spacing w:val="-6"/>
          <w:sz w:val="20"/>
          <w:szCs w:val="25"/>
        </w:rPr>
        <w:t>ФГОС ВПО)</w:t>
      </w:r>
    </w:p>
    <w:p w:rsidR="00621FDA" w:rsidRPr="001A6171" w:rsidRDefault="001A6171" w:rsidP="001A6171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обучения</w:t>
      </w:r>
      <w:r w:rsidR="00621FDA" w:rsidRPr="00621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очная</w:t>
      </w:r>
    </w:p>
    <w:p w:rsidR="00621FDA" w:rsidRPr="00621FDA" w:rsidRDefault="001A6171" w:rsidP="001A6171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_____________________________________________</w:t>
      </w:r>
    </w:p>
    <w:p w:rsidR="00621FDA" w:rsidRPr="00621FDA" w:rsidRDefault="00621FDA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FDA" w:rsidRPr="00621FDA" w:rsidRDefault="00621FDA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FDA" w:rsidRPr="00621FDA" w:rsidRDefault="00621FDA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FDA" w:rsidRPr="00621FDA" w:rsidRDefault="00621FDA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FDA" w:rsidRDefault="00621FDA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Default="007A202D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202D" w:rsidRPr="00621FDA" w:rsidRDefault="007A202D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FDA" w:rsidRPr="00621FDA" w:rsidRDefault="00621FDA" w:rsidP="00621FDA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21FDA" w:rsidRPr="00621FDA" w:rsidRDefault="00621FDA" w:rsidP="00621FDA">
      <w:pPr>
        <w:autoSpaceDE w:val="0"/>
        <w:autoSpaceDN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Казань </w:t>
      </w:r>
      <w:bookmarkStart w:id="0" w:name="_GoBack"/>
      <w:bookmarkEnd w:id="0"/>
    </w:p>
    <w:p w:rsidR="00621FDA" w:rsidRPr="00621FDA" w:rsidRDefault="00621FDA" w:rsidP="00621FDA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621FD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</w:t>
      </w:r>
      <w:r w:rsidRPr="00621FDA">
        <w:rPr>
          <w:rFonts w:ascii="Times New Roman" w:eastAsia="Calibri" w:hAnsi="Times New Roman" w:cs="Times New Roman"/>
          <w:b/>
          <w:bCs/>
          <w:sz w:val="24"/>
          <w:szCs w:val="24"/>
        </w:rPr>
        <w:t>Цели  освоения учебной дисциплины</w:t>
      </w: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Целью дисциплины является освоение студентами теоретических и практических основ Богослужебного Устава и традиций Русской Православной Церкви. </w:t>
      </w: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 именно:</w:t>
      </w:r>
    </w:p>
    <w:p w:rsidR="00621FDA" w:rsidRPr="00621FDA" w:rsidRDefault="00621FDA" w:rsidP="00621FDA">
      <w:pPr>
        <w:widowControl w:val="0"/>
        <w:tabs>
          <w:tab w:val="left" w:pos="0"/>
        </w:tabs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1. О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знакомить с храмом, его устройством</w:t>
      </w:r>
      <w:bookmarkStart w:id="1" w:name="OCRUncertain011"/>
      <w:r w:rsidRPr="00621FDA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,</w:t>
      </w:r>
      <w:bookmarkEnd w:id="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со священными предметами, одеждами, употребляемыми в православном Богослужении;</w:t>
      </w:r>
    </w:p>
    <w:p w:rsidR="00621FDA" w:rsidRPr="00621FDA" w:rsidRDefault="00621FDA" w:rsidP="00621FDA">
      <w:pPr>
        <w:widowControl w:val="0"/>
        <w:tabs>
          <w:tab w:val="left" w:pos="142"/>
        </w:tabs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2.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 Изучить богослужебные книги и порядок совершения </w:t>
      </w:r>
      <w:bookmarkStart w:id="2" w:name="OCRUncertain015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по ним уставных богослужений</w:t>
      </w:r>
      <w:r w:rsidRPr="00621FDA">
        <w:rPr>
          <w:rFonts w:ascii="Times New Roman" w:eastAsia="Arial Unicode MS" w:hAnsi="Times New Roman" w:cs="Times New Roman"/>
          <w:noProof/>
          <w:kern w:val="1"/>
          <w:sz w:val="24"/>
          <w:szCs w:val="24"/>
        </w:rPr>
        <w:t>.</w:t>
      </w:r>
      <w:bookmarkEnd w:id="2"/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3. Изъяснить состав и содержание всех видов богослужения Русской Православной Церкви с точки зрения догматического, нравственного, и исторического подхода.</w:t>
      </w: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ind w:firstLine="360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621FDA">
        <w:rPr>
          <w:rFonts w:ascii="Times New Roman" w:eastAsia="TimesNewRoman" w:hAnsi="Times New Roman" w:cs="Times New Roman"/>
          <w:sz w:val="24"/>
          <w:szCs w:val="24"/>
        </w:rPr>
        <w:t>4. Привить умение работать с богослужебными книгами и в соответствии с Уставом самостоятельно составлять по ним рядовые богослужения.</w:t>
      </w: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2. Место учебной дисциплины  в структуре ООП бакалавриата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39"/>
        <w:jc w:val="center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Б.3.5. Модуль «Практическая теология конфессии»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3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Для изучения дисциплины необходимы знания, умения и компетенции, сформированные в средней (полной) общеобразовательной школе, и формируемые у обучающихся в вузе в процессе освоения богословских, исторических и языковедческих (лингвистических) дисциплин: «Догматическое богословие», «Нравственное богословие», «История России», «Общецерковная история», «История Русской Православной Церкви», «История Поместных Православных Церквей» и «История Христианства в Казанском крае», «Гомилетика», «Церковно-славянский язык».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 результате освоения дисциплины обучающиеся приобретают как теоретические знания в области истории Русской православной Церкви, Поместных Церквей, Догматического богословия, так и практические навыки применения этих знаний (работа с богослужебными книгами, составление уставных богослужений).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3. Компетенции обучающегося, формируемые в результате освоения дисциплины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 результате освоения дисциплины студент должен: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>Знать:</w:t>
      </w:r>
      <w:r w:rsidRPr="00621FD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- значение дисциплины в общем курсе религиоведческих наук 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 xml:space="preserve">             - Основной фактический материал по Богослужебному уставу и литургике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;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- Исторический материал по указанной дисциплине;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- Понятийный аппарат;</w:t>
      </w: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i/>
          <w:iCs/>
          <w:kern w:val="1"/>
          <w:sz w:val="24"/>
          <w:szCs w:val="24"/>
        </w:rPr>
        <w:t xml:space="preserve"> Уметь: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621FD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работать с богослужебными книгами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; </w:t>
      </w:r>
    </w:p>
    <w:p w:rsidR="00621FDA" w:rsidRPr="00621FDA" w:rsidRDefault="00621FDA" w:rsidP="00621FDA">
      <w:pPr>
        <w:widowControl w:val="0"/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- в соответствии с уставом и традициями Русской Православной Церкви составлять рядовое богослужение и участвовать в нем;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i/>
          <w:kern w:val="1"/>
          <w:sz w:val="24"/>
          <w:szCs w:val="24"/>
        </w:rPr>
        <w:t>Владеть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- </w:t>
      </w:r>
      <w:r w:rsidRPr="00621FDA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теоретическими знаниями </w:t>
      </w:r>
      <w:r w:rsidRPr="00621FDA">
        <w:rPr>
          <w:rFonts w:ascii="Times New Roman" w:eastAsia="Arial Unicode MS" w:hAnsi="Times New Roman" w:cs="Times New Roman"/>
          <w:bCs/>
          <w:color w:val="000000"/>
          <w:kern w:val="1"/>
          <w:sz w:val="24"/>
          <w:szCs w:val="24"/>
        </w:rPr>
        <w:t>в области истории формирования богослужебных чинов и развития Православного богослужения в целом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                 - навыками самостоятельной работы с Богослужебным уставом,  богослужебными книгами, историческими источниками, справочниками;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hd w:val="clear" w:color="auto" w:fill="FFFFFF"/>
        <w:suppressAutoHyphens/>
        <w:autoSpaceDE w:val="0"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Cs/>
          <w:i/>
          <w:iCs/>
          <w:kern w:val="1"/>
          <w:sz w:val="24"/>
          <w:szCs w:val="24"/>
        </w:rPr>
        <w:t>Демонстрировать способность и готовность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: 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к практическому применению полученных знаний при решении профессиональных задач; к применению полученных знаний в исследовательской деятельности.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68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DA">
        <w:rPr>
          <w:rFonts w:ascii="Times New Roman" w:eastAsia="Calibri" w:hAnsi="Times New Roman" w:cs="Times New Roman"/>
          <w:sz w:val="24"/>
          <w:szCs w:val="24"/>
        </w:rPr>
        <w:t>Данная дисциплина способствует формированию следующих компетенций, предусмотренных ФГОС по направлению подготовки ВПО 033400– «Теология»:</w:t>
      </w:r>
    </w:p>
    <w:p w:rsidR="00621FDA" w:rsidRPr="00621FDA" w:rsidRDefault="00621FDA" w:rsidP="00621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1FDA" w:rsidRPr="00621FDA" w:rsidRDefault="00621FDA" w:rsidP="00621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DA"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Pr="00621FDA">
        <w:rPr>
          <w:rFonts w:ascii="Times New Roman" w:eastAsia="Calibri" w:hAnsi="Times New Roman" w:cs="Times New Roman"/>
          <w:bCs/>
          <w:iCs/>
          <w:sz w:val="24"/>
          <w:szCs w:val="24"/>
        </w:rPr>
        <w:t>общекультурных (ОК)</w:t>
      </w:r>
      <w:r w:rsidRPr="00621FDA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621F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5"/>
      </w:tblGrid>
      <w:tr w:rsidR="00621FDA" w:rsidRPr="00621FDA" w:rsidTr="004841D9">
        <w:trPr>
          <w:tblCellSpacing w:w="15" w:type="dxa"/>
          <w:jc w:val="center"/>
        </w:trPr>
        <w:tc>
          <w:tcPr>
            <w:tcW w:w="4968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21FDA" w:rsidRPr="00621FDA" w:rsidTr="004841D9">
              <w:trPr>
                <w:tblCellSpacing w:w="15" w:type="dxa"/>
              </w:trPr>
              <w:tc>
                <w:tcPr>
                  <w:tcW w:w="5000" w:type="pct"/>
                  <w:vAlign w:val="center"/>
                </w:tcPr>
                <w:p w:rsidR="00621FDA" w:rsidRPr="00621FDA" w:rsidRDefault="00621FDA" w:rsidP="00621FDA">
                  <w:pPr>
                    <w:widowControl w:val="0"/>
                    <w:suppressAutoHyphens/>
                    <w:spacing w:after="0" w:line="240" w:lineRule="auto"/>
                    <w:ind w:firstLine="525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В результате освоения дисциплины формируются компетенции: </w:t>
                  </w:r>
                </w:p>
              </w:tc>
            </w:tr>
          </w:tbl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ind w:firstLine="525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  <w:tr w:rsidR="00621FDA" w:rsidRPr="00621FDA" w:rsidTr="004841D9">
        <w:trPr>
          <w:tblCellSpacing w:w="15" w:type="dxa"/>
          <w:jc w:val="center"/>
        </w:trPr>
        <w:tc>
          <w:tcPr>
            <w:tcW w:w="4968" w:type="pct"/>
            <w:vAlign w:val="center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621FDA" w:rsidRPr="00621FDA" w:rsidTr="004841D9">
              <w:trPr>
                <w:trHeight w:val="3584"/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621FDA" w:rsidRPr="00621FDA" w:rsidRDefault="00621FDA" w:rsidP="00621FD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приверженность нормам традиционной морали и нравственности; способностью к социальной адаптации (ОК-3);</w:t>
                  </w:r>
                </w:p>
                <w:p w:rsidR="00621FDA" w:rsidRPr="00621FDA" w:rsidRDefault="00621FDA" w:rsidP="00621FD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способность использовать в познавательной и профессиональной деятельности знания о структуре, методологии и критериях современной науки (ОК-7);</w:t>
                  </w:r>
                </w:p>
                <w:p w:rsidR="00621FDA" w:rsidRPr="00621FDA" w:rsidRDefault="00621FDA" w:rsidP="00621FD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имеет базовые знания по всем предметам профессионального цикла (ОК</w:t>
                  </w: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noBreakHyphen/>
                    <w:t>10);</w:t>
                  </w:r>
                </w:p>
                <w:p w:rsidR="00621FDA" w:rsidRPr="00621FDA" w:rsidRDefault="00621FDA" w:rsidP="00621FD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способность приобретать и интерпретировать с использованием современных информационных и образовательных технологий новые знания по всем разделам теологии и смежных дисциплин (ОК-11);</w:t>
                  </w:r>
                </w:p>
                <w:p w:rsidR="00621FDA" w:rsidRPr="00621FDA" w:rsidRDefault="00621FDA" w:rsidP="00621FDA">
                  <w:pPr>
                    <w:widowControl w:val="0"/>
                    <w:numPr>
                      <w:ilvl w:val="0"/>
                      <w:numId w:val="1"/>
                    </w:numPr>
                    <w:suppressAutoHyphens/>
                    <w:autoSpaceDE w:val="0"/>
                    <w:autoSpaceDN w:val="0"/>
                    <w:adjustRightInd w:val="0"/>
                    <w:spacing w:after="0" w:line="240" w:lineRule="auto"/>
                    <w:ind w:firstLine="709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 xml:space="preserve">способность использовать необходимые знания языков сакральных текстов (ОК-15); </w:t>
                  </w:r>
                </w:p>
                <w:p w:rsidR="00621FDA" w:rsidRPr="00621FDA" w:rsidRDefault="00621FDA" w:rsidP="00621FDA">
                  <w:pPr>
                    <w:widowControl w:val="0"/>
                    <w:suppressAutoHyphens/>
                    <w:spacing w:after="0" w:line="240" w:lineRule="auto"/>
                    <w:ind w:firstLine="525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t>умение использовать нормативные правовые документы в своей деятельности (ОК</w:t>
                  </w:r>
                  <w:r w:rsidRPr="00621FDA"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  <w:noBreakHyphen/>
                    <w:t xml:space="preserve">18). </w:t>
                  </w:r>
                </w:p>
              </w:tc>
            </w:tr>
            <w:tr w:rsidR="00621FDA" w:rsidRPr="00621FDA" w:rsidTr="004841D9">
              <w:trPr>
                <w:tblCellSpacing w:w="15" w:type="dxa"/>
              </w:trPr>
              <w:tc>
                <w:tcPr>
                  <w:tcW w:w="4968" w:type="pct"/>
                  <w:vAlign w:val="center"/>
                </w:tcPr>
                <w:p w:rsidR="00621FDA" w:rsidRPr="00621FDA" w:rsidRDefault="00621FDA" w:rsidP="00621FDA">
                  <w:pPr>
                    <w:widowControl w:val="0"/>
                    <w:suppressAutoHyphens/>
                    <w:spacing w:after="0" w:line="240" w:lineRule="auto"/>
                    <w:ind w:firstLine="525"/>
                    <w:jc w:val="both"/>
                    <w:rPr>
                      <w:rFonts w:ascii="Times New Roman" w:eastAsia="Arial Unicode MS" w:hAnsi="Times New Roman" w:cs="Times New Roman"/>
                      <w:kern w:val="1"/>
                      <w:sz w:val="24"/>
                      <w:szCs w:val="24"/>
                    </w:rPr>
                  </w:pPr>
                </w:p>
              </w:tc>
            </w:tr>
          </w:tbl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ind w:firstLine="525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1FDA" w:rsidRPr="00621FDA" w:rsidRDefault="00621FDA" w:rsidP="00621FD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1FDA">
        <w:rPr>
          <w:rFonts w:ascii="Times New Roman" w:eastAsia="Calibri" w:hAnsi="Times New Roman" w:cs="Times New Roman"/>
          <w:bCs/>
          <w:sz w:val="24"/>
          <w:szCs w:val="24"/>
        </w:rPr>
        <w:t>б) общепрофессиональных (ПК):</w:t>
      </w:r>
      <w:r w:rsidRPr="00621FD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исследования, готовностью применять в научно-исследовательской работе основные принципы и методы проведения научных исследований, учитывая единство теологического знания, оформлять и вводить в научный оборот полученные результаты (ПК-1);</w:t>
      </w:r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готовность применять стандартные методы решения проблем, имеющих теологическое содержание (ПК-2);</w:t>
      </w:r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подбирать, систематизировать и анализировать материал в соответствии с объектами профессиональной деятельности выпускника (ПК-8);</w:t>
      </w:r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готовность применить перечисленные знания к работе в координационных структурах с участием религиозных организаций и к осуществлению представительско-посреднических функций во всех областях профессиональной деятельности теолога (ПК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noBreakHyphen/>
        <w:t>11);</w:t>
      </w:r>
      <w:bookmarkStart w:id="3" w:name="a5b29"/>
      <w:bookmarkEnd w:id="3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готовность к решению конкретных задач и участию в составе групп, реализующих различные виды профессиональной деятельности выпускника (ПК-12); </w:t>
      </w:r>
      <w:bookmarkStart w:id="4" w:name="b9b7c"/>
      <w:bookmarkEnd w:id="4"/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использовать базовые знания в области теологии (ПК-13);</w:t>
      </w:r>
    </w:p>
    <w:p w:rsidR="00621FDA" w:rsidRPr="00621FDA" w:rsidRDefault="00621FDA" w:rsidP="00621FDA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способность использовать современные технические средства и информационные технологии для решения поставленных профессиональных задач (в соответствии с профильной направленностью) (ПК-15).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4.  Структура и содержание учебной дисциплины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Общая трудоемкость дисциплины составляет 8 зачетных единиц, 288 часов.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621FDA" w:rsidRDefault="00621FDA" w:rsidP="00621F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35ABE" w:rsidRPr="00621FDA" w:rsidRDefault="00635ABE" w:rsidP="00621F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Краткое содержание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1.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Понятие о литургике. 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bookmarkStart w:id="5" w:name="_Toc525174018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Предмет и задача Литургики.</w:t>
      </w:r>
      <w:bookmarkEnd w:id="5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Связь Литургики с другими  Богословскими науками. </w:t>
      </w:r>
      <w:bookmarkStart w:id="6" w:name="_Toc52517401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Разделение науки Литургики.</w:t>
      </w:r>
      <w:bookmarkEnd w:id="6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Источники. Краткая история формирования богослужений.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2. Понятие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о храме. 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bookmarkStart w:id="7" w:name="OCRUncertain09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7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оисхождение х</w:t>
      </w:r>
      <w:bookmarkStart w:id="8" w:name="OCRUncertain10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8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bookmarkStart w:id="9" w:name="OCRUncertain10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</w:t>
      </w:r>
      <w:bookmarkEnd w:id="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а. Развитие форм богослужения в Ветхом и Новом Завете. Развитие стилей храмостороительства. Внешний вид </w:t>
      </w:r>
      <w:bookmarkStart w:id="10" w:name="OCRUncertain43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храма</w:t>
      </w:r>
      <w:bookmarkEnd w:id="1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Различные </w:t>
      </w:r>
      <w:bookmarkStart w:id="11" w:name="OCRUncertain433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формы </w:t>
      </w:r>
      <w:bookmarkEnd w:id="1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храма в основании.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3. Внут</w:t>
      </w:r>
      <w:bookmarkStart w:id="12" w:name="OCRUncertain559"/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</w:t>
      </w:r>
      <w:bookmarkEnd w:id="12"/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еннее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уст</w:t>
      </w:r>
      <w:bookmarkStart w:id="13" w:name="OCRUncertain560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</w:t>
      </w:r>
      <w:bookmarkEnd w:id="13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ойство </w:t>
      </w:r>
      <w:bookmarkStart w:id="14" w:name="OCRUncertain561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храма</w:t>
      </w:r>
      <w:bookmarkEnd w:id="14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Притвор. Внешний притвор и его предназначение. 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Внутренний притвор и его предназначение. С</w:t>
      </w:r>
      <w:bookmarkStart w:id="15" w:name="OCRUncertain662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5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</w:t>
      </w:r>
      <w:bookmarkStart w:id="16" w:name="OCRUncertain663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bookmarkEnd w:id="16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няя часть х</w:t>
      </w:r>
      <w:bookmarkStart w:id="17" w:name="OCRUncertain664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7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ама. Солея, амвон, клиросы и архиерейский амвон, аналои, иконы. </w:t>
      </w:r>
      <w:bookmarkStart w:id="18" w:name="OCRUncertain83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Ик</w:t>
      </w:r>
      <w:bookmarkEnd w:id="18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bookmarkStart w:id="19" w:name="OCRUncertain83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</w:t>
      </w:r>
      <w:bookmarkEnd w:id="1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bookmarkStart w:id="20" w:name="OCRUncertain832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bookmarkEnd w:id="2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т</w:t>
      </w:r>
      <w:bookmarkStart w:id="21" w:name="OCRUncertain833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ас</w:t>
      </w:r>
      <w:bookmarkEnd w:id="2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 Царские врата, диаконские двери. Первый, второй, третий, четвертый, пятый ярусы иконостаса (их состав и символическое значение).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4. Алта</w:t>
      </w:r>
      <w:bookmarkStart w:id="22" w:name="OCRUncertain1115"/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</w:t>
      </w:r>
      <w:bookmarkEnd w:id="22"/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ь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и его </w:t>
      </w:r>
      <w:bookmarkStart w:id="23" w:name="OCRUncertain1116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пр</w:t>
      </w:r>
      <w:bookmarkEnd w:id="23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инадлежности. 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Престол и его принадлежности: антиминс, Евангелие, крест, дар</w:t>
      </w:r>
      <w:bookmarkStart w:id="24" w:name="OCRUncertain123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bookmarkEnd w:id="24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хранительница, дароносица и </w:t>
      </w:r>
      <w:bookmarkStart w:id="25" w:name="OCRUncertain124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мирохранительница</w:t>
      </w:r>
      <w:bookmarkEnd w:id="25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(их наназначение и символический смысл). Другие принадлежности алтаря: семисвечник, горнее место (их назначение и символический смысл). Жертвенник и его принадлежности для совершения литургии: дискос, чаша, или потир, </w:t>
      </w:r>
      <w:bookmarkStart w:id="26" w:name="OCRUncertain1494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звездица,</w:t>
      </w:r>
      <w:bookmarkEnd w:id="26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bookmarkStart w:id="27" w:name="OCRUncertain1495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копие, лжица,</w:t>
      </w:r>
      <w:bookmarkEnd w:id="27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губка</w:t>
      </w:r>
      <w:bookmarkStart w:id="28" w:name="OCRUncertain1497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, покровцы</w:t>
      </w:r>
      <w:bookmarkEnd w:id="28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для Святых Даров, два малых блюдца, ковшик (их назначение и символический смысл). </w:t>
      </w:r>
      <w:bookmarkStart w:id="29" w:name="OCRUncertain1624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Сосудохранительница</w:t>
      </w:r>
      <w:bookmarkEnd w:id="2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(ее назначение и принадлежности).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5.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bookmarkStart w:id="30" w:name="_Toc525174034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Лица, совершающие богослужения.</w:t>
      </w:r>
      <w:bookmarkEnd w:id="30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Священнослужители. Иерархические степени: епископ, пресвитер, диакон (их права и градации). </w:t>
      </w:r>
      <w:bookmarkStart w:id="31" w:name="_Toc525174036"/>
      <w:bookmarkEnd w:id="3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Церковнослужители: иподиакон, пономарь, чтец, или псаломщик. Историческое развитие иерархических степеней. Служение церковного управления – епископство. </w:t>
      </w:r>
      <w:bookmarkStart w:id="32" w:name="BM66d"/>
      <w:bookmarkEnd w:id="32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Служение предстоятельства – священство. </w:t>
      </w:r>
      <w:bookmarkStart w:id="33" w:name="BM67d"/>
      <w:bookmarkEnd w:id="33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Служение вспомоществования – диаконство. Низшие степени клира.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6.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bookmarkStart w:id="34" w:name="_Toc525174037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Священные одежды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bookmarkEnd w:id="34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Одежда чтеца: короткая </w:t>
      </w:r>
      <w:bookmarkStart w:id="35" w:name="OCRUncertain1946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фелонь</w:t>
      </w:r>
      <w:bookmarkStart w:id="36" w:name="OCRUncertain1966"/>
      <w:bookmarkEnd w:id="35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(ее назначение и символический смысл). Диаконские</w:t>
      </w:r>
      <w:bookmarkEnd w:id="36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одежды, стихарь, орарь, поручи (их назначение и символический смысл). Облачения пресвитеров: подризник, епитрахил</w:t>
      </w:r>
      <w:bookmarkStart w:id="37" w:name="OCRUncertain2068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ь</w:t>
      </w:r>
      <w:bookmarkEnd w:id="37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, пояс, набедренник и палица, фелонь</w:t>
      </w:r>
      <w:bookmarkStart w:id="38" w:name="OCRUncertain219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(их назначение и символический смысл). Архиерейские</w:t>
      </w:r>
      <w:bookmarkEnd w:id="38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облачения: саккос, омофор, </w:t>
      </w:r>
      <w:bookmarkStart w:id="39" w:name="OCRUncertain2306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набедренник</w:t>
      </w:r>
      <w:bookmarkEnd w:id="3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крест, митра, мантия (их назначение и символический смысл). Другие принадлежности архиерейского богослужения: жезл, орлецы, </w:t>
      </w:r>
      <w:bookmarkStart w:id="40" w:name="OCRUncertain2492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рипиды</w:t>
      </w:r>
      <w:bookmarkEnd w:id="4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bookmarkStart w:id="41" w:name="OCRUncertain2520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дикирий</w:t>
      </w:r>
      <w:bookmarkEnd w:id="41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, трик</w:t>
      </w:r>
      <w:bookmarkStart w:id="42" w:name="OCRUncertain2529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</w:t>
      </w:r>
      <w:bookmarkEnd w:id="42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рий (их назначение и символический смысл). Молитвы на облачение.</w:t>
      </w:r>
    </w:p>
    <w:p w:rsidR="004841D9" w:rsidRPr="004841D9" w:rsidRDefault="00621FDA" w:rsidP="004841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7.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bookmarkStart w:id="43" w:name="_Toc525174040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Богослужебные Книги.</w:t>
      </w:r>
      <w:bookmarkEnd w:id="43"/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Общее понятие о Богослужебных книгах. Священно-богослужебные книги. 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Богослужебное Евангелие</w:t>
      </w:r>
      <w:r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(богослужебное применение, оглавление, содержание, порядок чтения).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p w:rsidR="00621FDA" w:rsidRPr="004841D9" w:rsidRDefault="004841D9" w:rsidP="004841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8.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Богосл</w:t>
      </w:r>
      <w:bookmarkStart w:id="44" w:name="OCRUncertain3116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</w:t>
      </w:r>
      <w:bookmarkEnd w:id="44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жебн</w:t>
      </w:r>
      <w:bookmarkStart w:id="45" w:name="OCRUncertain3117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ый</w:t>
      </w:r>
      <w:bookmarkEnd w:id="45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Апостол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Псалт</w:t>
      </w:r>
      <w:bookmarkStart w:id="46" w:name="OCRUncertain3336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ир</w:t>
      </w:r>
      <w:bookmarkEnd w:id="46"/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ь.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Б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огослужебное применение, оглавление, содержание, порядок чтения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Апостола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Следованная Псалтирь  (богослужебное применение, оглавление, содержание, порядок чтения). Православные лики святых.</w:t>
      </w:r>
    </w:p>
    <w:p w:rsidR="00621FDA" w:rsidRPr="00621FDA" w:rsidRDefault="00504FDF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9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 Круги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Богослужений Православной Церкви.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Суточный богослужебный круг. Вечерние богослужения: девятый час, вечерня и повечерие (особенности и значение). Утренние богослужения: </w:t>
      </w:r>
      <w:bookmarkStart w:id="47" w:name="OCRUncertain353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полунощница, </w:t>
      </w:r>
      <w:bookmarkEnd w:id="4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утреня и первый час (особенности и значение). Дневные богослужения: третий, шестой час и литургия (или </w:t>
      </w:r>
      <w:bookmarkStart w:id="48" w:name="OCRUncertain353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изобразительны) (особенности и значение).</w:t>
      </w:r>
      <w:bookmarkEnd w:id="4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Седмичный богослужебный круг  (особенности и значение). Годовой богослужебный круг: </w:t>
      </w:r>
      <w:hyperlink r:id="rId8" w:history="1">
        <w:r w:rsidR="00621FDA" w:rsidRPr="00621FDA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неподвижный годовой богослужебный круг</w:t>
        </w:r>
      </w:hyperlink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hyperlink r:id="rId9" w:history="1">
        <w:r w:rsidR="00621FDA" w:rsidRPr="00621FDA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подвижный годовой богослужебный круг</w:t>
        </w:r>
      </w:hyperlink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 (особенности и значение).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0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 Церковно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-богослужебные книги.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Служебник, часослов (богослужебное применение, оглавление, содержание).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Октоих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(значение, богослужебное применение, оглавление, содержание, порядок чтения).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Минея: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месячная Минея, праздн</w:t>
      </w:r>
      <w:bookmarkStart w:id="49" w:name="OCRUncertain499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</w:t>
      </w:r>
      <w:bookmarkEnd w:id="4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чная Минея, дополн</w:t>
      </w:r>
      <w:bookmarkStart w:id="50" w:name="OCRUncertain503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</w:t>
      </w:r>
      <w:bookmarkEnd w:id="5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т</w:t>
      </w:r>
      <w:bookmarkStart w:id="51" w:name="OCRUncertain503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</w:t>
      </w:r>
      <w:bookmarkEnd w:id="5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ль</w:t>
      </w:r>
      <w:bookmarkStart w:id="52" w:name="OCRUncertain503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</w:t>
      </w:r>
      <w:bookmarkEnd w:id="5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ая </w:t>
      </w:r>
      <w:bookmarkStart w:id="53" w:name="OCRUncertain503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Минея</w:t>
      </w:r>
      <w:bookmarkEnd w:id="5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(значение, богослужебное применение, оглавление, содержание, порядок чтения). Каноны </w:t>
      </w:r>
      <w:bookmarkStart w:id="54" w:name="OCRUncertain453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Минеи</w:t>
      </w:r>
      <w:bookmarkEnd w:id="5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lastRenderedPageBreak/>
        <w:t xml:space="preserve">Праздники Православной Церкви: </w:t>
      </w:r>
      <w:hyperlink r:id="rId10" w:anchor=".D0.92.D0.B5.D0.BB.D0.B8.D0.BA.D0.B8.D0.B5_.D0.BF.D1.80.D0.B0.D0.B7.D0.B4.D0.BD.D0.B8.D0.BA.D0.B8" w:tooltip="Православные праздники" w:history="1">
        <w:r w:rsidR="00621FDA" w:rsidRPr="00621FDA">
          <w:rPr>
            <w:rFonts w:ascii="Times New Roman" w:eastAsia="Arial Unicode MS" w:hAnsi="Times New Roman" w:cs="Times New Roman"/>
            <w:kern w:val="1"/>
            <w:sz w:val="24"/>
            <w:szCs w:val="24"/>
          </w:rPr>
          <w:t>великие праздники</w:t>
        </w:r>
      </w:hyperlink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, средние праздники, малые праздники (богослужебные особенности).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Триодь: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Постная Триодь, Триодь Цветная (богослужебное применение, оглавление, содержание).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Ирмологий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(богослужебное применение, оглавление, содержание).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Т</w:t>
      </w:r>
      <w:bookmarkStart w:id="55" w:name="OCRUncertain5660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р</w:t>
      </w:r>
      <w:bookmarkEnd w:id="55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еб</w:t>
      </w:r>
      <w:bookmarkStart w:id="56" w:name="OCRUncertain5661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н</w:t>
      </w:r>
      <w:bookmarkEnd w:id="56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ик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(богослужебное применение, оглавление, содержание).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Кн</w:t>
      </w:r>
      <w:bookmarkStart w:id="57" w:name="OCRUncertain5734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</w:t>
      </w:r>
      <w:bookmarkEnd w:id="57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га молебных пений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(богослужебное применение, оглавление, содержание).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И</w:t>
      </w:r>
      <w:bookmarkStart w:id="58" w:name="OCRUncertain5812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ер</w:t>
      </w:r>
      <w:bookmarkEnd w:id="58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ейски</w:t>
      </w:r>
      <w:bookmarkStart w:id="59" w:name="OCRUncertain5813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й</w:t>
      </w:r>
      <w:bookmarkEnd w:id="59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молитвослов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(богослужебное применение, оглавление, содержание). </w:t>
      </w:r>
    </w:p>
    <w:p w:rsidR="00621FDA" w:rsidRPr="00621FDA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</w:t>
      </w: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Типикон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Значение Типикона в П</w:t>
      </w:r>
      <w:bookmarkStart w:id="60" w:name="OCRUncertain591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6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авославной Церк</w:t>
      </w:r>
      <w:bookmarkStart w:id="61" w:name="OCRUncertain592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</w:t>
      </w:r>
      <w:bookmarkEnd w:id="6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и. Краткая история составления Устава. Соде</w:t>
      </w:r>
      <w:bookmarkStart w:id="62" w:name="OCRUncertain600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6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жа</w:t>
      </w:r>
      <w:bookmarkStart w:id="63" w:name="OCRUncertain600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</w:t>
      </w:r>
      <w:bookmarkEnd w:id="6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ие </w:t>
      </w:r>
      <w:bookmarkStart w:id="64" w:name="OCRUncertain600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Типикона</w:t>
      </w:r>
      <w:bookmarkEnd w:id="6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5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bookmarkStart w:id="65" w:name="_Toc482696290"/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Часы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Идейное содержание часов. Виды часов</w:t>
      </w:r>
      <w:bookmarkEnd w:id="6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: Пасхальные часы, Царские часы, Часы Великопостные, Часы вседневные. Идейное содержание часов. </w:t>
      </w:r>
      <w:bookmarkStart w:id="66" w:name="_Toc48269629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Последование часов: Девятый час, Первый , Третий час, Шестой час. Пасхальные часы (порядок совершения).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6</w:t>
      </w: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Вечерня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(идейное содержание). Виды Вечерни: Вседневная Вечерня (порядок совершения), </w:t>
      </w:r>
      <w:bookmarkStart w:id="67" w:name="_Toc48269627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Малая вечерня</w:t>
      </w:r>
      <w:bookmarkEnd w:id="6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(порядок совершения), </w:t>
      </w:r>
      <w:bookmarkStart w:id="68" w:name="_Toc48269627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Великая вечерня (порядок совершения).</w:t>
      </w:r>
      <w:bookmarkEnd w:id="6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7</w:t>
      </w: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Утреня.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Идейное содержание. Виды Утрени</w:t>
      </w:r>
      <w:bookmarkStart w:id="69" w:name="OCRUncertain204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 Чинопоследование вседневной утрени</w:t>
      </w:r>
      <w:bookmarkEnd w:id="6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  <w:bookmarkStart w:id="70" w:name="_Toc48269628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Утреня с Великим славословием.</w:t>
      </w:r>
      <w:bookmarkEnd w:id="7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bookmarkStart w:id="71" w:name="_Toc48269628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Утреня праздничная. (Полиелейная).</w:t>
      </w:r>
      <w:bookmarkEnd w:id="7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Символическое объяснение священнодействий вседневной утрени. </w:t>
      </w:r>
      <w:bookmarkStart w:id="72" w:name="_Toc482696276"/>
    </w:p>
    <w:p w:rsidR="00621FDA" w:rsidRPr="00621FDA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8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Повечерие. </w:t>
      </w:r>
      <w:bookmarkEnd w:id="72"/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Виды повечерия: </w:t>
      </w:r>
      <w:bookmarkStart w:id="73" w:name="_Toc48269627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Великое повечерие</w:t>
      </w:r>
      <w:bookmarkEnd w:id="7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(порядок совершения), </w:t>
      </w:r>
      <w:bookmarkStart w:id="74" w:name="_Toc48269627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Малое повечерие (порядок совершения).</w:t>
      </w:r>
      <w:bookmarkEnd w:id="7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Полунощница.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Виды полунощницы.</w:t>
      </w:r>
      <w:bookmarkStart w:id="75" w:name="OCRUncertain188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Чинопоследование</w:t>
      </w:r>
      <w:bookmarkEnd w:id="7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вседневной полунощницы. </w:t>
      </w:r>
      <w:bookmarkStart w:id="76" w:name="OCRUncertain195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Чинопоследование субботней полунощницы</w:t>
      </w:r>
      <w:bookmarkEnd w:id="7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. Чинопоследование воскресной полунощницы</w:t>
      </w:r>
    </w:p>
    <w:p w:rsidR="00621FDA" w:rsidRPr="00621FDA" w:rsidRDefault="00504FDF" w:rsidP="004841D9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19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 Таинство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Евхаристии.</w:t>
      </w:r>
      <w:r w:rsidR="004841D9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История формирования Таинства.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Православное учение о Таинстве Евхаристии. Виды Литургии в Православной Церкви. Преложение хлеба и вина в таинстве Евхаристии. </w:t>
      </w:r>
      <w:bookmarkStart w:id="77" w:name="_Toc418396513"/>
      <w:bookmarkStart w:id="78" w:name="_Toc418918493"/>
      <w:bookmarkStart w:id="79" w:name="_Toc418918853"/>
      <w:bookmarkStart w:id="80" w:name="_Toc418936776"/>
      <w:bookmarkStart w:id="81" w:name="_Toc419879730"/>
      <w:bookmarkStart w:id="82" w:name="_Toc475867036"/>
      <w:bookmarkStart w:id="83" w:name="_Toc48370182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Необходимость и спасительность причащения Святых Таин</w:t>
      </w:r>
      <w:bookmarkEnd w:id="77"/>
      <w:bookmarkEnd w:id="78"/>
      <w:bookmarkEnd w:id="79"/>
      <w:bookmarkEnd w:id="80"/>
      <w:bookmarkEnd w:id="81"/>
      <w:bookmarkEnd w:id="82"/>
      <w:bookmarkEnd w:id="8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Место совершения Божественной литургии. Вещество Таинства. </w:t>
      </w:r>
      <w:bookmarkStart w:id="84" w:name="OCRUncertain730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Приготовление</w:t>
      </w:r>
      <w:bookmarkEnd w:id="8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священнослу</w:t>
      </w:r>
      <w:bookmarkStart w:id="85" w:name="OCRUncertain731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жи</w:t>
      </w:r>
      <w:bookmarkEnd w:id="8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телей к сове</w:t>
      </w:r>
      <w:bookmarkStart w:id="86" w:name="OCRUncertain731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8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шению Божест</w:t>
      </w:r>
      <w:bookmarkStart w:id="87" w:name="OCRUncertain731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</w:t>
      </w:r>
      <w:bookmarkEnd w:id="8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енной литургии.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0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 Литургия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по чину святителей Иоанна Златоуста и Василия Великого.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Входные молитвы. Последование обл</w:t>
      </w:r>
      <w:bookmarkStart w:id="88" w:name="OCRUncertain786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</w:t>
      </w:r>
      <w:bookmarkEnd w:id="8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чения. Об</w:t>
      </w:r>
      <w:bookmarkStart w:id="89" w:name="OCRUncertain790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л</w:t>
      </w:r>
      <w:bookmarkEnd w:id="8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ачение </w:t>
      </w:r>
      <w:bookmarkStart w:id="90" w:name="OCRUncertain790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диакона</w:t>
      </w:r>
      <w:bookmarkEnd w:id="9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. </w:t>
      </w:r>
      <w:bookmarkStart w:id="91" w:name="OCRUncertain796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Облачение</w:t>
      </w:r>
      <w:bookmarkEnd w:id="9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священника. Поведение диакона, </w:t>
      </w:r>
      <w:bookmarkStart w:id="92" w:name="OCRUncertain745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соверш</w:t>
      </w:r>
      <w:bookmarkEnd w:id="9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ающего литургию без пригот</w:t>
      </w:r>
      <w:bookmarkStart w:id="93" w:name="OCRUncertain745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ов</w:t>
      </w:r>
      <w:bookmarkEnd w:id="9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ления.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1</w:t>
      </w: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Проскомидия.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bookmarkStart w:id="94" w:name="OCRUncertain810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</w:t>
      </w:r>
      <w:bookmarkEnd w:id="9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нятие о про</w:t>
      </w:r>
      <w:bookmarkStart w:id="95" w:name="OCRUncertain810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</w:t>
      </w:r>
      <w:bookmarkEnd w:id="9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комидии. З</w:t>
      </w:r>
      <w:bookmarkStart w:id="96" w:name="OCRUncertain822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на</w:t>
      </w:r>
      <w:bookmarkEnd w:id="9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чение </w:t>
      </w:r>
      <w:bookmarkStart w:id="97" w:name="OCRUncertain822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священнодействий</w:t>
      </w:r>
      <w:bookmarkEnd w:id="9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проскоми</w:t>
      </w:r>
      <w:bookmarkStart w:id="98" w:name="OCRUncertain822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д</w:t>
      </w:r>
      <w:bookmarkEnd w:id="9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ии. </w:t>
      </w:r>
      <w:bookmarkStart w:id="99" w:name="OCRUncertain834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Чинопоследование проскомидии. </w:t>
      </w:r>
      <w:bookmarkEnd w:id="9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Происхождение проскомидии. Приношение в древнейшую эпоху. Появление чина Проскомидии. Формирование чина Проскомидии. </w:t>
      </w:r>
    </w:p>
    <w:p w:rsidR="004841D9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. </w:t>
      </w:r>
      <w:r w:rsidR="00621FDA"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Литургия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оглашенных.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Понятие о литургии оглашенных. Чинопоследование литургии огла</w:t>
      </w:r>
      <w:bookmarkStart w:id="100" w:name="OCRUncertain904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ш</w:t>
      </w:r>
      <w:bookmarkEnd w:id="10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енных: Малый вход, </w:t>
      </w:r>
      <w:bookmarkStart w:id="101" w:name="OCRUncertain938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Трисвятое</w:t>
      </w:r>
      <w:bookmarkEnd w:id="10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, Чтение Апостола и Евангел</w:t>
      </w:r>
      <w:bookmarkStart w:id="102" w:name="OCRUncertain943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</w:t>
      </w:r>
      <w:bookmarkEnd w:id="10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я, С</w:t>
      </w:r>
      <w:bookmarkStart w:id="103" w:name="OCRUncertain960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у</w:t>
      </w:r>
      <w:bookmarkEnd w:id="10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г</w:t>
      </w:r>
      <w:bookmarkStart w:id="104" w:name="OCRUncertain960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у</w:t>
      </w:r>
      <w:bookmarkEnd w:id="10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бая </w:t>
      </w:r>
      <w:bookmarkStart w:id="105" w:name="OCRUncertain960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ектения</w:t>
      </w:r>
      <w:bookmarkEnd w:id="10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</w:t>
      </w:r>
      <w:bookmarkStart w:id="106" w:name="OCRUncertain960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0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аск</w:t>
      </w:r>
      <w:bookmarkStart w:id="107" w:name="OCRUncertain960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0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ытие антиминса, и окончание литургии оглашенных. </w:t>
      </w:r>
    </w:p>
    <w:p w:rsidR="00621FDA" w:rsidRPr="00621FDA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3</w:t>
      </w:r>
      <w:r w:rsidRPr="004841D9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Литургия верных. 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Понятие о литу</w:t>
      </w:r>
      <w:bookmarkStart w:id="108" w:name="OCRUncertain976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0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гии ве</w:t>
      </w:r>
      <w:bookmarkStart w:id="109" w:name="OCRUncertain976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0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ных. Чинопоследование литургии верных: </w:t>
      </w:r>
      <w:bookmarkStart w:id="110" w:name="OCRUncertain978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ектения и молитвы о в</w:t>
      </w:r>
      <w:bookmarkStart w:id="111" w:name="OCRUncertain978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</w:t>
      </w:r>
      <w:bookmarkEnd w:id="11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рных, Херувимская песнь, </w:t>
      </w:r>
      <w:bookmarkEnd w:id="11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Великий вход, </w:t>
      </w:r>
      <w:bookmarkStart w:id="112" w:name="OCRUncertain1007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</w:t>
      </w:r>
      <w:bookmarkEnd w:id="11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осительная </w:t>
      </w:r>
      <w:bookmarkStart w:id="113" w:name="OCRUncertain1007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ектения</w:t>
      </w:r>
      <w:bookmarkEnd w:id="11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молитва </w:t>
      </w:r>
      <w:bookmarkStart w:id="114" w:name="OCRUncertain1007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</w:t>
      </w:r>
      <w:bookmarkEnd w:id="11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иношения, Символ </w:t>
      </w:r>
      <w:bookmarkStart w:id="115" w:name="OCRUncertain1012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веры</w:t>
      </w:r>
      <w:bookmarkEnd w:id="11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, совершение таинства, Евхаристический канон, просла</w:t>
      </w:r>
      <w:bookmarkStart w:id="116" w:name="OCRUncertain1046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в</w:t>
      </w:r>
      <w:bookmarkEnd w:id="11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ление </w:t>
      </w:r>
      <w:bookmarkStart w:id="117" w:name="OCRUncertain1046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Божией</w:t>
      </w:r>
      <w:bookmarkEnd w:id="11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Матери, поминов</w:t>
      </w:r>
      <w:bookmarkStart w:id="118" w:name="OCRUncertain1052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</w:t>
      </w:r>
      <w:bookmarkEnd w:id="11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ние живых и умерших, </w:t>
      </w:r>
      <w:bookmarkStart w:id="119" w:name="OCRUncertain1057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</w:t>
      </w:r>
      <w:bookmarkEnd w:id="11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иготовление молящихся к Святому Прича</w:t>
      </w:r>
      <w:bookmarkStart w:id="120" w:name="OCRUncertain1057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щ</w:t>
      </w:r>
      <w:bookmarkEnd w:id="12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ению, молитва Господня, причащение свя</w:t>
      </w:r>
      <w:bookmarkStart w:id="121" w:name="OCRUncertain1072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ще</w:t>
      </w:r>
      <w:bookmarkEnd w:id="12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ннослуж</w:t>
      </w:r>
      <w:bookmarkStart w:id="122" w:name="OCRUncertain1072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</w:t>
      </w:r>
      <w:bookmarkEnd w:id="12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телей, </w:t>
      </w:r>
      <w:bookmarkStart w:id="123" w:name="OCRUncertain1086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причащение</w:t>
      </w:r>
      <w:bookmarkEnd w:id="12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мирян, последнее явление Святых Даров молящ</w:t>
      </w:r>
      <w:bookmarkStart w:id="124" w:name="OCRUncertain1098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и</w:t>
      </w:r>
      <w:bookmarkEnd w:id="12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мся, благодарственная </w:t>
      </w:r>
      <w:bookmarkStart w:id="125" w:name="OCRUncertain1101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ектения</w:t>
      </w:r>
      <w:bookmarkEnd w:id="125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за п</w:t>
      </w:r>
      <w:bookmarkStart w:id="126" w:name="OCRUncertain1101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2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ичащение, </w:t>
      </w:r>
      <w:bookmarkStart w:id="127" w:name="OCRUncertain1101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заамвонная</w:t>
      </w:r>
      <w:bookmarkEnd w:id="127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молитва, потребление Святых Да</w:t>
      </w:r>
      <w:bookmarkStart w:id="128" w:name="OCRUncertain11086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р</w:t>
      </w:r>
      <w:bookmarkEnd w:id="128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ов, от</w:t>
      </w:r>
      <w:bookmarkStart w:id="129" w:name="OCRUncertain1113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</w:t>
      </w:r>
      <w:bookmarkEnd w:id="129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уст..</w:t>
      </w:r>
    </w:p>
    <w:p w:rsidR="00621FDA" w:rsidRPr="00621FDA" w:rsidRDefault="004841D9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2</w:t>
      </w:r>
      <w:r w:rsidR="00504FDF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4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.</w:t>
      </w:r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="00621FDA"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Чинопоследование литургии Преждеосвященных Даров. </w:t>
      </w:r>
      <w:bookmarkStart w:id="130" w:name="1d"/>
      <w:bookmarkEnd w:id="130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Понятие о Преждеосвященной литургии. О великопостных часах. Последование Изобразительных. Последование Вечерни на литургии преждеосвященных даров: ектении сугубая и об оглашенных, ектении и молитвы о верных</w:t>
      </w:r>
      <w:bookmarkStart w:id="131" w:name="9d"/>
      <w:bookmarkEnd w:id="131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, великий вход, </w:t>
      </w:r>
      <w:bookmarkStart w:id="132" w:name="10d"/>
      <w:bookmarkEnd w:id="132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приготовление молящихся к Причащению, причащение священнослужителей, причащение мирян, </w:t>
      </w:r>
      <w:bookmarkStart w:id="133" w:name="13d"/>
      <w:bookmarkEnd w:id="133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благодарение по Причащении и заамвонная молитва, </w:t>
      </w:r>
      <w:bookmarkStart w:id="134" w:name="14d"/>
      <w:bookmarkEnd w:id="134"/>
      <w:r w:rsidR="00621FDA" w:rsidRPr="00621FDA">
        <w:rPr>
          <w:rFonts w:ascii="Times New Roman" w:eastAsia="Arial Unicode MS" w:hAnsi="Times New Roman" w:cs="Times New Roman"/>
          <w:kern w:val="1"/>
          <w:sz w:val="24"/>
          <w:szCs w:val="24"/>
        </w:rPr>
        <w:t>отпуст.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bookmarkEnd w:id="66"/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before="336"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lastRenderedPageBreak/>
        <w:t>2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Общие сведения о годичном круге богослужения.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годичном круге богослужения. История развития годичного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круга. Месяцеслов. Триодь постная, цветная.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Основные типы служб Минеи.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(Тип. гл.47-48).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Общая характеристика служб Минеи (Тип. гл.47). Уставные особенности </w:t>
      </w:r>
      <w:r w:rsidRPr="00621F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отправления богослужения по Октоиху и Минее при отсутствии знака в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>Типиконе (образец: 16 октября).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богослужения при знаке ... ("шестиричная служба"; образец: 29 сентября - служба преп.Кириаку Отшельнику).</w:t>
      </w:r>
    </w:p>
    <w:p w:rsidR="00621FDA" w:rsidRPr="00621FDA" w:rsidRDefault="00621FDA" w:rsidP="00621FDA">
      <w:pPr>
        <w:widowControl w:val="0"/>
        <w:shd w:val="clear" w:color="auto" w:fill="FFFFFF"/>
        <w:tabs>
          <w:tab w:val="left" w:leader="dot" w:pos="6168"/>
        </w:tabs>
        <w:autoSpaceDE w:val="0"/>
        <w:autoSpaceDN w:val="0"/>
        <w:adjustRightInd w:val="0"/>
        <w:spacing w:after="0" w:line="30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Особенности богослужения при знаке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 w:rsidRPr="00621FDA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(служба с великим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>славословием; образец: 23 октября). Особенности богослужения при знаке (служба с полиелеем; образец: 6 октября).</w:t>
      </w:r>
    </w:p>
    <w:p w:rsidR="00621FDA" w:rsidRPr="00621FDA" w:rsidRDefault="00621FDA" w:rsidP="00621FDA">
      <w:pPr>
        <w:widowControl w:val="0"/>
        <w:shd w:val="clear" w:color="auto" w:fill="FFFFFF"/>
        <w:tabs>
          <w:tab w:val="left" w:pos="6230"/>
        </w:tabs>
        <w:autoSpaceDE w:val="0"/>
        <w:autoSpaceDN w:val="0"/>
        <w:adjustRightInd w:val="0"/>
        <w:spacing w:after="0" w:line="30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Особенности богослужения при знаке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 служба со всенощным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бдением; образец: 26 сентября, 13 ноября). Уставные особенности богослужения </w:t>
      </w:r>
      <w:r w:rsidRPr="00621F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при знаке.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Великие недвунадесятые праздники.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2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История, уставные особенности богослужения праздника: Рождество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святого пророка, Предтечи и Крестителя Господня Иоанна; Усекновение главы </w:t>
      </w:r>
      <w:r w:rsidRPr="00621F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святого пророка, Предтечи и Крестителя Господня Иоанна; Святых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первоверховных апостолов Петра и Павла; Покров Божией Матери; Обрезание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Господне. Храмовые главы.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. 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Двунадесятые праздники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Понятие о двунадесятых праздниках. Разделение двунадесятых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праздников. Богослужебные особенности двунадесятых праздников.</w:t>
      </w:r>
    </w:p>
    <w:p w:rsidR="00621FDA" w:rsidRPr="00621FDA" w:rsidRDefault="00504FDF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29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Рождество Богородицы.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Уставные особенности богослужения. Предпразднство и попразднство. Отдание </w:t>
      </w:r>
      <w:r w:rsidRPr="00621F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праздника.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0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Введение во храм Пресвятой Богородицы.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Уставные особенности праздника. Предпразднство и попразднство. Отдание </w:t>
      </w:r>
      <w:r w:rsidRPr="00621F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праздника.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Сретение Господне.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298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праздника и духовное содержание праздничных молитвословий. Уставные особенности . Предпразднство и попразднство. Отдание праздника.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Успение Пресвятой Богородицы.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История праздника и духовное содержание праздничных молитвословий. Особенности богослужения праздника. Предпразднство и попразднство. Отдание праздника. Чин погребения Богоматери.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Благовещение Пресвятой Богородицы.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История праздника и духовное содержание праздничных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молитвословий. Уставные особенности праздника. Условность предпразднства и </w:t>
      </w:r>
      <w:r w:rsidRPr="00621F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попразднства.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Преображение Господне.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Особенности богослужения. Чин освящения плодов. Предпразднство,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попразднство и отдание праздника.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Воздвижение Креста Господня.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Особенности отправления богослужения. Чин воздвижения Креста.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Предпразднство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 попразднство. Суббота и неделя перед Воздвижением и по </w:t>
      </w:r>
      <w:r w:rsidRPr="00621F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Воздвижении. Отдание праздника. Праздник Воздвижения, как грань летнего и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зимнего периода устава и связанные с ним уставные особенности.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Рождество Христово.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Рождественский пост. Недели святых Праотцев и святых Отцев. Предпразднство. </w:t>
      </w:r>
      <w:r w:rsidRPr="00621FDA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Уставные особенности. Навечерие праздника Великие часы, их история, </w:t>
      </w:r>
      <w:r w:rsidRPr="00621F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духовное содержание и порядок отправления. Особенности чина великой вечерни. Чин "славления". Всенощное бдение праздника. Попразднство и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отдание праздника. Суббота и неделя по Рождестве Христове.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Крещение Господне.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Предпразднство. Неделя перед Просвещением. Навечерие Богоявления.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Уставные особенности праздника. Чин великого водоосвящения, его история и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духовное содержание. Неделя по Просвещении. Зимняя отступка и преступка рядовых евангельских чтений.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504F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Подготовительные недели к Великому посту.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Духовный смысл молитвословий и богослужебные особенности. Суббота </w:t>
      </w:r>
      <w:r w:rsidRPr="00621FD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мясопустная. Особенности служб Сырной седмицы. Вечерня Прощенного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воскресения. Чин прощения.</w:t>
      </w:r>
    </w:p>
    <w:p w:rsidR="00621FDA" w:rsidRPr="00621FDA" w:rsidRDefault="00635BF1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39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Первая седмииа великого поста.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Особенности отправления служб суточного круга. Великое повечерие в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дни Великого поста. Канон преподобного Андрея Критского. Литургия </w:t>
      </w:r>
      <w:r w:rsidRPr="00621F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Преждеосвященных Даров, ее происхождение и порядок отправления. Статьи </w:t>
      </w:r>
      <w:r w:rsidRPr="00621FD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/>
        </w:rPr>
        <w:t>W</w:t>
      </w:r>
      <w:r w:rsidRPr="00621FDA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Служебника, предшествующие самому чину Литургии, их назначение. Чин молебна святому великомученику Феод ору Тирону в пятницу первой седмицы.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Уставные особенности субботы 1-й седмицы Великого поста.</w:t>
      </w:r>
    </w:p>
    <w:p w:rsidR="00621FDA" w:rsidRPr="00621FDA" w:rsidRDefault="00635BF1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40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Богослужение 1,2,3,4,5 недель Великого поста.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Неделя Православия. Духовное содержание праздника. "Чин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Православия". Уставные особенности суббот 2, 3, 4 седмиц Великого поста. Неделя 2-я Великого поста: Крестопоклонная неделя. Чин выноса Креста.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Поклонение Кресту в понедельник, среду и пятницу средней седмицы.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>Богослужение 4-й недели Великого поста. "Великое стояние" в четверг 5-</w:t>
      </w:r>
      <w:r w:rsidRPr="00621FDA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й седмицы. Суббота акафиста. Богослужение 5-й недели Великого поста.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Лазарева суббота. Идейное содержание и уставные особенности праздника.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Вербное воскресенье.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vertAlign w:val="superscript"/>
        </w:rPr>
        <w:t>ш</w:t>
      </w:r>
      <w:r w:rsidRPr="00621FDA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</w:rPr>
        <w:t xml:space="preserve">        </w:t>
      </w:r>
      <w:r w:rsidRPr="00621FDA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Особенности богослужения. Чин освящения ваий.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Страстная седмица.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Уставные особенности и духовный смысл богослужения первых трех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дней Страстной седмицы. Богослужение Великого четверга. Духовный смысл и </w:t>
      </w:r>
      <w:r w:rsidRPr="00621FDA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особенности.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Богослужение Великой пятницы. "Последование святых страстей". </w:t>
      </w:r>
      <w:r w:rsidRPr="00621F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Великие часы.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Богослужение Великой субботы. Великая вечерня с выносом святой Плащаницы. Малое повечерие с каноном на "Плач Богородицы". Уставные </w:t>
      </w:r>
      <w:r w:rsidRPr="00621F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особенности и духовный смысл утрени. Вечерня великой субботы с литургией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св.Василия Великого.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Пасха Христова.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lastRenderedPageBreak/>
        <w:t xml:space="preserve">История праздника. Православная Пасхалия. Определение дня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>Пасхи по ключевым буквам. Особенности и порядок служб первого дня Пасхи :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"пасхальной полунощницы", утрени, часов, литургии и вечерни. Богослужение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Светлой седмицы. Неделя Антипасхи и Радоница.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Богослужение 3,4,5,6 недель по Пасхе.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Особенности служб седмичных дней периода Пятидесятницы и </w:t>
      </w: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служб Преполовения и Отдания Пасхи. Субботы периода Пятидесятницы.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Вознесение Господне.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right="29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Особенности богослужения. Предпразднство, попразднство и отдание праздника.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Святая Пятидесятнииа.</w:t>
      </w:r>
    </w:p>
    <w:p w:rsidR="00621FDA" w:rsidRPr="00621FDA" w:rsidRDefault="00621FDA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312" w:lineRule="exact"/>
        <w:ind w:right="14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История праздника и духовное содержание праздничных молитвословий. </w:t>
      </w:r>
      <w:r w:rsidRPr="00621FD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богослужения. Великая вечерня в день праздника. Попразднство и </w:t>
      </w:r>
      <w:r w:rsidRPr="00621FD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отдание праздника.</w:t>
      </w:r>
    </w:p>
    <w:p w:rsidR="00621FDA" w:rsidRPr="00621FDA" w:rsidRDefault="00E63154" w:rsidP="00621FD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="00621FDA" w:rsidRPr="00621FD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Неделя Всех святых. Неделя Русских святых.</w:t>
      </w:r>
    </w:p>
    <w:p w:rsidR="00B717DF" w:rsidRDefault="00621FDA" w:rsidP="00B001D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621FD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Петров Пост.</w:t>
      </w:r>
    </w:p>
    <w:p w:rsidR="00B717DF" w:rsidRPr="00B717DF" w:rsidRDefault="00E63154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8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Таинство Крещения.</w:t>
      </w:r>
    </w:p>
    <w:p w:rsidR="00B717DF" w:rsidRPr="00B717DF" w:rsidRDefault="00B717DF" w:rsidP="00E63154">
      <w:pPr>
        <w:widowControl w:val="0"/>
        <w:shd w:val="clear" w:color="auto" w:fill="FFFFFF"/>
        <w:tabs>
          <w:tab w:val="left" w:pos="4805"/>
        </w:tabs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таинства. Благодатные дары Крещения. Крещение -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B71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таинство, формирующее христианскую общину. История развития</w:t>
      </w:r>
      <w:r w:rsidRPr="00B71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br/>
      </w:r>
      <w:r w:rsidRPr="00B71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чинопоследования Крещения. Молитвы матери к ребенку, предваряющие</w:t>
      </w:r>
      <w:r w:rsidRPr="00B71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br/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Крещение. Оглашение в Древней Церкви. Подготовка к таинству в современных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B71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условиях.    Совершение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B71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Крещения:    освящение    воды    и    елея,</w:t>
      </w:r>
      <w:r w:rsidR="00E631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тайносовершительный момент таинства, облачение в белые одежды. </w:t>
      </w:r>
      <w:r w:rsidRPr="00B71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Символический смысл священнодействий чинопоследования Крещения. </w:t>
      </w:r>
      <w:r w:rsidRPr="00B71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Особенности современной практики совершения таинства.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717DF" w:rsidRPr="00B717DF" w:rsidRDefault="00504F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4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9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Таинство Миропомазания.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Установление таинства Миропомазания. Миропомазание таинство 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Святого Духа. История формирования чинопоследования таинства. Связь Миропомазания с Крещением и Евхаристией. Совершение священником </w:t>
      </w:r>
      <w:r w:rsidRPr="00B71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чинопоследования таинства: помазание святым Миром новокрещенного, </w:t>
      </w:r>
      <w:r w:rsidRPr="00B71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хождение вокруг купели, измовение святого Мира, пострижение волос.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Символика таинства. Воцерковление.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717DF" w:rsidRPr="00B717DF" w:rsidRDefault="00635BF1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50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Таинство Покаяния.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2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Установление таинства. История формирования чина Покаяния. </w:t>
      </w:r>
      <w:r w:rsidRPr="00B71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Публичное покаяние в Древней Церкви. Тайная исповедь. Возникновение </w:t>
      </w:r>
      <w:r w:rsidRPr="00B717D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старчества. Исповедальная практика в истории Русской Православной </w:t>
      </w:r>
      <w:r w:rsidRPr="00B71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Церкви. Совершение чинопоследования таинства Покаяния. Символическое </w:t>
      </w:r>
      <w:r w:rsidRPr="00B71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значение священнодействий чина. Духовный облик пастыря, совершителя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таинства. История покаянной дисциплины. Покаянная дисциплина христианских </w:t>
      </w:r>
      <w:r w:rsidRPr="00B717DF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общин. Монашеская покаянная дисциплина. Епитимий: традиция и </w:t>
      </w:r>
      <w:r w:rsidRPr="00B71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современность.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717DF" w:rsidRPr="00B717DF" w:rsidRDefault="00E63154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1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Богослужение присоединения к Православию.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История принятия в Церковь иноверных. Чин присоединения к </w:t>
      </w:r>
      <w:r w:rsidRPr="00B717DF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Православию через Таинство Крещения: происхождение, содержание, </w:t>
      </w:r>
      <w:r w:rsidRPr="00B717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символика, современная практика совершения чинопоследования. Чин </w:t>
      </w:r>
      <w:r w:rsidRPr="00B71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присоединения к Православию через таинство Миропомазания </w:t>
      </w:r>
      <w:r w:rsidRPr="00B71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происхождение, содержание, символика, современная </w:t>
      </w:r>
      <w:r w:rsidRPr="00B71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lastRenderedPageBreak/>
        <w:t xml:space="preserve">практика. Чин </w:t>
      </w:r>
      <w:r w:rsidRPr="00B71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присоединения к Православию через таинство Покаяния: происхождение,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содержание, символика, современная практика.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717DF" w:rsidRPr="00B717DF" w:rsidRDefault="00E63154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2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Таинство Брака.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Возникновение брачного союза и формы его заключения в </w:t>
      </w:r>
      <w:r w:rsidRPr="00B71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дохристианскую эпоху. Совершение брака в ранней христианской Церкви.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Сущность христианского брака. Таинство Брака и Евхаристия.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История чина обручения. История чина венчания. Совершение 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браковенчания в Русской Церкви. Совершение чинопоследования венчания: </w:t>
      </w:r>
      <w:r w:rsidRPr="00B71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содержание чина, таинственный смысл священнодействий, практические 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современной практики. Богослужение венчания второбрачных. Историческое формирование чина. Совершение чинопоследования. Духовный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смысл молитв и священнодействий венчания второбрачных.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B717DF" w:rsidRPr="00B717DF" w:rsidRDefault="00E63154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3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Таинство Елеосвящения и чин причащения больных.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Установление и сущность таинства Елеосвящения. История </w:t>
      </w:r>
      <w:r w:rsidRPr="00B717DF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формирования чинопоследования таинства. Совершение таинства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священником: содержание молитвословий, духовный смысл священнодействий, 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особенности современной практики. История чинопоследования причащения </w:t>
      </w:r>
      <w:r w:rsidRPr="00B71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больных. Причащение больных по современному чину. Священнодействия чина </w:t>
      </w:r>
      <w:r w:rsidRPr="00B717D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 их духовный смысл.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63154" w:rsidRPr="00E63154" w:rsidRDefault="00E63154" w:rsidP="00E63154">
      <w:pPr>
        <w:shd w:val="clear" w:color="auto" w:fill="FFFFFF"/>
        <w:spacing w:line="240" w:lineRule="auto"/>
        <w:ind w:left="10" w:firstLine="567"/>
        <w:jc w:val="both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5</w:t>
      </w:r>
      <w:r w:rsidR="00635BF1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4</w:t>
      </w:r>
      <w:r w:rsidRPr="00E63154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. Таинство священства. </w:t>
      </w:r>
    </w:p>
    <w:p w:rsidR="00B717DF" w:rsidRPr="00E63154" w:rsidRDefault="00E63154" w:rsidP="00E63154">
      <w:pPr>
        <w:shd w:val="clear" w:color="auto" w:fill="FFFFFF"/>
        <w:spacing w:line="240" w:lineRule="auto"/>
        <w:ind w:lef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3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Установление таинства. Иерархичность Церкви. Клир и миряне. Апостольское преемство. Степени священства. Сущность благодати священства. Соборность </w:t>
      </w:r>
      <w:r w:rsidR="00B717DF" w:rsidRPr="00B717D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совершения таинства. Хиротония и хиротесия. Требования к </w:t>
      </w:r>
      <w:r w:rsidR="00B717DF" w:rsidRPr="00B717D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ставленикам. Избрание священнослужителей. Испытания кандидатов на </w:t>
      </w:r>
      <w:r w:rsidR="00B717DF" w:rsidRPr="00B717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священнические должности. Чин посвящения в чтеца и певца. История возникновения чина. Содержание и символика священнодействий чина. </w:t>
      </w:r>
      <w:r w:rsidR="00B717DF" w:rsidRPr="00B717DF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Посвящение в иподиакона. История возникновения чина. Совершение </w:t>
      </w:r>
      <w:r w:rsidR="00B717DF" w:rsidRPr="00B71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посвящения   и   духовный   смысл священнодействий чина. Рукоположение во</w:t>
      </w:r>
      <w:r w:rsidR="00B717DF" w:rsidRPr="00E631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диакона. Возникновение диаконата. </w:t>
      </w:r>
      <w:r w:rsidRPr="00E6315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Формирование чина посвящения. </w:t>
      </w:r>
      <w:r w:rsidRPr="00E63154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Содержание и символика священнодействий диаконской хиротонии. </w:t>
      </w:r>
      <w:r w:rsidRPr="00E63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Рукоположение во священника. История установления чина. Духовный смысл </w:t>
      </w:r>
      <w:r w:rsidRPr="00E6315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священнодействия пресвитерской хиротонии. Рукоположение во епископа. </w:t>
      </w:r>
      <w:r w:rsidRPr="00E631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установления чина. Совершение хиротонии и символический смысл ее </w:t>
      </w:r>
      <w:r w:rsidRPr="00E6315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священнодействий. Возведение в чины протодиакона, протоиерея, игумена и </w:t>
      </w:r>
      <w:r w:rsidRPr="00E6315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архимандрита.</w:t>
      </w:r>
    </w:p>
    <w:p w:rsidR="00B717DF" w:rsidRPr="00B717DF" w:rsidRDefault="00E63154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Чинопоследования по усопшим.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Последование по исходе души от тела: история содержание, совершение.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Чин отпевания мирян. История формирования чина. Совершение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современного чинопоследования. Содержание и духовный смысл молитвословий и священнодуйствий отпевания мирян. Чин отпевания усопших в Пасхальную седмицу: происхождение чина и его современная практика совершения.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Чин отпевания младенцев: происхождение, содержание совершение. Чин отпевания монахов: происхождение, содержание совершение.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 отпевания священников: история формирования чина, символика </w:t>
      </w:r>
      <w:r w:rsidRPr="00B717D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священнодействий, современная практика совершения чина.</w:t>
      </w:r>
    </w:p>
    <w:p w:rsidR="00B717DF" w:rsidRPr="00B717DF" w:rsidRDefault="00B717DF" w:rsidP="00B717DF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>Чин отпевания архиереев: происхождение, содержание совершение.</w:t>
      </w:r>
    </w:p>
    <w:p w:rsidR="00B717DF" w:rsidRDefault="00B717DF" w:rsidP="00B001D2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Чинопоследование панихиды: происхождение чина, время совершения панихид, </w:t>
      </w:r>
      <w:r w:rsidRPr="00B717D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устав совершения панихиды. Чинопоследование парастаса. Лития об усопших. Дни поминовения усопших и особенности богослужения в эти дни. </w:t>
      </w:r>
      <w:r w:rsidRPr="00B717D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Поминовение новопреставленных. Вселенские родительские субботы. </w:t>
      </w:r>
      <w:r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Родительские поминальные дни в Русской Православной Церкви.</w:t>
      </w:r>
    </w:p>
    <w:p w:rsidR="00635ABE" w:rsidRPr="00B001D2" w:rsidRDefault="00635ABE" w:rsidP="00B001D2">
      <w:pPr>
        <w:widowControl w:val="0"/>
        <w:shd w:val="clear" w:color="auto" w:fill="FFFFFF"/>
        <w:autoSpaceDE w:val="0"/>
        <w:autoSpaceDN w:val="0"/>
        <w:adjustRightInd w:val="0"/>
        <w:spacing w:after="0" w:line="307" w:lineRule="exact"/>
        <w:ind w:right="1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001D2" w:rsidRDefault="00E63154" w:rsidP="00635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5</w:t>
      </w:r>
      <w:r w:rsidR="00635BF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6</w:t>
      </w:r>
      <w:r w:rsidR="00B717DF" w:rsidRPr="00B717D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>. Богослужение молебных пений и освящений.</w:t>
      </w:r>
      <w:r w:rsidR="00850E9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B717DF" w:rsidRPr="00B717D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Виды молебных пений. Содержание молебных пений и история </w:t>
      </w:r>
      <w:r w:rsidR="00B717DF" w:rsidRPr="00B717D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возникновения различных чинов. Чинопосле-дование общего молебна </w:t>
      </w:r>
      <w:r w:rsidR="00B717DF"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Богослужение малого освящения воды. Богослужение освящения храма. История </w:t>
      </w:r>
      <w:r w:rsidR="00B717DF" w:rsidRPr="00B717DF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формирования чина. Литургический смысл священнодействий </w:t>
      </w:r>
      <w:r w:rsidR="00B717DF" w:rsidRPr="00B717D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чинопоследования. Особенности освящения храма священником. Малое </w:t>
      </w:r>
      <w:r w:rsidR="00B717DF" w:rsidRPr="00B717D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освящение храма. Освящение принадлежностей храма.</w:t>
      </w:r>
    </w:p>
    <w:p w:rsidR="00635ABE" w:rsidRPr="00635ABE" w:rsidRDefault="00635ABE" w:rsidP="00635AB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1FDA" w:rsidRPr="00621FDA" w:rsidRDefault="00621FDA" w:rsidP="00621FD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621FDA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Учебно-календарный план для студентов дневного отделения</w:t>
      </w:r>
    </w:p>
    <w:p w:rsidR="00621FDA" w:rsidRPr="00621FDA" w:rsidRDefault="00621FDA" w:rsidP="00621FDA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96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"/>
        <w:gridCol w:w="3116"/>
        <w:gridCol w:w="360"/>
        <w:gridCol w:w="540"/>
        <w:gridCol w:w="360"/>
        <w:gridCol w:w="35"/>
        <w:gridCol w:w="685"/>
        <w:gridCol w:w="24"/>
        <w:gridCol w:w="696"/>
        <w:gridCol w:w="540"/>
        <w:gridCol w:w="2789"/>
        <w:gridCol w:w="10"/>
      </w:tblGrid>
      <w:tr w:rsidR="00621FDA" w:rsidRPr="00621FDA" w:rsidTr="00635ABE">
        <w:trPr>
          <w:gridAfter w:val="1"/>
          <w:wAfter w:w="10" w:type="dxa"/>
          <w:cantSplit/>
          <w:trHeight w:val="1312"/>
        </w:trPr>
        <w:tc>
          <w:tcPr>
            <w:tcW w:w="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/>
              </w:rPr>
              <w:t> 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  <w:lang w:val="en-US"/>
              </w:rPr>
              <w:t> 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№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п/п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 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Раздел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дисциплины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Семестр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Неделя семестра</w:t>
            </w:r>
          </w:p>
        </w:tc>
        <w:tc>
          <w:tcPr>
            <w:tcW w:w="2340" w:type="dxa"/>
            <w:gridSpan w:val="6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Виды учебной работы, включая самостоятельную работу студентов и трудоемкость 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(в часах)</w:t>
            </w:r>
          </w:p>
        </w:tc>
        <w:tc>
          <w:tcPr>
            <w:tcW w:w="278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Формы текущего контроля успеваемости </w:t>
            </w:r>
            <w:r w:rsidRPr="00621FDA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(по неделям семестра)</w:t>
            </w:r>
          </w:p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 xml:space="preserve">Форма промежуточной аттестации </w:t>
            </w:r>
            <w:r w:rsidRPr="00621FDA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(по семестрам) (в минутах)</w:t>
            </w:r>
          </w:p>
        </w:tc>
      </w:tr>
      <w:tr w:rsidR="00621FDA" w:rsidRPr="00621FDA" w:rsidTr="00635ABE">
        <w:trPr>
          <w:gridAfter w:val="1"/>
          <w:wAfter w:w="10" w:type="dxa"/>
          <w:cantSplit/>
          <w:trHeight w:val="397"/>
        </w:trPr>
        <w:tc>
          <w:tcPr>
            <w:tcW w:w="49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  <w:tc>
          <w:tcPr>
            <w:tcW w:w="395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Л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СР</w:t>
            </w:r>
          </w:p>
        </w:tc>
        <w:tc>
          <w:tcPr>
            <w:tcW w:w="696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Пр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К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621FDA" w:rsidRPr="00621FDA" w:rsidRDefault="00621FDA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</w:p>
        </w:tc>
      </w:tr>
      <w:tr w:rsidR="00FD11B8" w:rsidRPr="00621FDA" w:rsidTr="00635ABE">
        <w:tc>
          <w:tcPr>
            <w:tcW w:w="49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Понятие о литургике.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(1), текущий опрос (1)</w:t>
            </w:r>
          </w:p>
        </w:tc>
      </w:tr>
      <w:tr w:rsidR="00FD11B8" w:rsidRPr="00621FDA" w:rsidTr="00635ABE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Понятие о храме.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(2), текущий опрос (2)</w:t>
            </w:r>
          </w:p>
        </w:tc>
      </w:tr>
      <w:tr w:rsidR="00FD11B8" w:rsidRPr="00621FDA" w:rsidTr="00635ABE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Внутреннее устройство храма.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(3), текущий опрос (3)</w:t>
            </w:r>
          </w:p>
        </w:tc>
      </w:tr>
      <w:tr w:rsidR="00FD11B8" w:rsidRPr="00621FDA" w:rsidTr="00635ABE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Алтарь и его принадлежности.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(4), текущий опрос (4)</w:t>
            </w:r>
          </w:p>
        </w:tc>
      </w:tr>
      <w:tr w:rsidR="00FD11B8" w:rsidRPr="00621FDA" w:rsidTr="00635ABE">
        <w:tc>
          <w:tcPr>
            <w:tcW w:w="4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Лица, совершающие богослужения.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(5), текущий опрос (5)</w:t>
            </w:r>
          </w:p>
        </w:tc>
      </w:tr>
      <w:tr w:rsidR="00FD11B8" w:rsidRPr="00621FDA" w:rsidTr="00635ABE">
        <w:tc>
          <w:tcPr>
            <w:tcW w:w="494" w:type="dxa"/>
            <w:tcBorders>
              <w:top w:val="nil"/>
              <w:left w:val="single" w:sz="8" w:space="0" w:color="auto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Священные одежды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C82B0E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82B0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single" w:sz="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(6), текущий опрос (6)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Богослужебные Книги. Богослужебное Евангелие.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(7), текущий опрос (7)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Богослужебный Апостол.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Псалтирь. 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390257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(8), текущий опрос (8)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Круги Богослужений Православной Церкви.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(9), текущий опрос (9)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Церковно-богослужебные книги.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lastRenderedPageBreak/>
              <w:t>Служебник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</w:t>
            </w: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Часослов.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</w:t>
            </w:r>
            <w:r w:rsidRPr="00FD11B8">
              <w:rPr>
                <w:rFonts w:ascii="Times New Roman" w:hAnsi="Times New Roman" w:cs="Times New Roman"/>
                <w:iCs/>
              </w:rPr>
              <w:lastRenderedPageBreak/>
              <w:t>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Участие в практическом занятии (10), текущий 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опрос (10)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Октоих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(11), текущий опрос (11)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Минея. 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Триодь. Ирмологий.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(12), текущий опрос (12)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Требник. Книга молебных пений. Иерейский молитвослов.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C82B0E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C82B0E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(13), текущий опрос (13)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504F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Типикон.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(14), текущий опрос (14)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504F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Часы.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(15), текущий опрос (15)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504F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Вечерня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(16), текущий опрос (16)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504F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Утреня.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(17), текущий опрос (17)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504FD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Повечерие.  Полунощница.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(18), текущий опрос (18)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4841D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19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4841D9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Таинство Евхаристии.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 xml:space="preserve"> </w:t>
            </w: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Православное учение о Таинстве Евхаристии.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(1), текущий опрос (1)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Литургия по чину святителей Иоанна Златоуста и Василия Великого.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C82B0E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(2), текущий опрос (2)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Проскомидия.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3-5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(3-5), текущий опрос (3-5)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Литургия оглашенных.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D24A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6-</w:t>
            </w:r>
            <w:r w:rsidR="00D24AF2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D24AF2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(6-9), текущий опрос (6-9)</w:t>
            </w:r>
          </w:p>
        </w:tc>
      </w:tr>
      <w:tr w:rsidR="00FD11B8" w:rsidRPr="00621FDA" w:rsidTr="00635ABE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Литургия верных.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D24AF2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  <w:r w:rsidR="00FD11B8"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D24AF2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(9-13), текущий опрос (9-13)</w:t>
            </w:r>
          </w:p>
        </w:tc>
      </w:tr>
      <w:tr w:rsidR="00FD11B8" w:rsidRPr="00621FDA" w:rsidTr="00635ABE">
        <w:trPr>
          <w:trHeight w:val="1287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Чинопоследование Литургии Преждеосвященных Даров.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14-18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(14-17), текущий опрос (14-17), зачет (18)</w:t>
            </w:r>
          </w:p>
        </w:tc>
      </w:tr>
      <w:tr w:rsidR="00FD11B8" w:rsidRPr="00621FDA" w:rsidTr="00635ABE">
        <w:trPr>
          <w:trHeight w:val="465"/>
        </w:trPr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6"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Общие сведения о </w:t>
            </w: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годичном круге богослужения.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3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(1), текущий опрос (1)</w:t>
            </w:r>
          </w:p>
        </w:tc>
      </w:tr>
      <w:tr w:rsidR="00FD11B8" w:rsidRPr="00621FDA" w:rsidTr="00635ABE">
        <w:trPr>
          <w:trHeight w:val="48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2" w:after="0" w:line="307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Основные типы служб Минеи.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(2), текущий опрос (2)</w:t>
            </w:r>
          </w:p>
        </w:tc>
      </w:tr>
      <w:tr w:rsidR="00FD11B8" w:rsidRPr="00621FDA" w:rsidTr="00635ABE">
        <w:trPr>
          <w:trHeight w:val="4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02" w:after="0" w:line="307" w:lineRule="exact"/>
              <w:ind w:right="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Великие недвунадесятые праздники.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(3), текущий опрос (3)</w:t>
            </w:r>
          </w:p>
        </w:tc>
      </w:tr>
      <w:tr w:rsidR="00FD11B8" w:rsidRPr="00621FDA" w:rsidTr="00635ABE">
        <w:trPr>
          <w:trHeight w:val="55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Двунадесятые праздники.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(4), текущий опрос (4)</w:t>
            </w:r>
          </w:p>
        </w:tc>
      </w:tr>
      <w:tr w:rsidR="00FD11B8" w:rsidRPr="00621FDA" w:rsidTr="00635ABE">
        <w:trPr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0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Рождество Богородицы.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(5), текущий опрос (5)</w:t>
            </w:r>
          </w:p>
        </w:tc>
      </w:tr>
      <w:tr w:rsidR="00FD11B8" w:rsidRPr="00621FDA" w:rsidTr="00635ABE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Введение во храм Пресвятой Богородицы.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(6), текущий опрос (6)</w:t>
            </w:r>
          </w:p>
        </w:tc>
      </w:tr>
      <w:tr w:rsidR="00FD11B8" w:rsidRPr="00621FDA" w:rsidTr="00635ABE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31"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Сретение Господне.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7-8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(7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-8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 текущий опрос (7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-8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D11B8" w:rsidRPr="00621FDA" w:rsidTr="00635ABE">
        <w:trPr>
          <w:trHeight w:val="4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" w:after="0" w:line="312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1FDA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Успение Пресвятой Богородицы.</w:t>
            </w:r>
          </w:p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1B69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 текущий опрос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D11B8" w:rsidRPr="00621FDA" w:rsidTr="00635ABE">
        <w:trPr>
          <w:trHeight w:val="40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Благовещение Пресвятой Богородицы.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1B69C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10-11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 текущий опрос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10-11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D11B8" w:rsidRPr="00621FDA" w:rsidTr="00635ABE">
        <w:trPr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Преображение Господне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(12), текущий опрос (12)</w:t>
            </w:r>
          </w:p>
        </w:tc>
      </w:tr>
      <w:tr w:rsidR="00FD11B8" w:rsidRPr="00621FDA" w:rsidTr="00635ABE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Воздвижение Креста Господня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(13), текущий опрос (13)</w:t>
            </w:r>
          </w:p>
        </w:tc>
      </w:tr>
      <w:tr w:rsidR="00FD11B8" w:rsidRPr="00621FDA" w:rsidTr="00635ABE">
        <w:trPr>
          <w:trHeight w:val="30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Рождество Христово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(14), текущий опрос (14)</w:t>
            </w:r>
          </w:p>
        </w:tc>
      </w:tr>
      <w:tr w:rsidR="00FD11B8" w:rsidRPr="00621FDA" w:rsidTr="00635ABE">
        <w:trPr>
          <w:trHeight w:val="3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Крещение Господне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(15), текущий опрос (15)</w:t>
            </w:r>
          </w:p>
        </w:tc>
      </w:tr>
      <w:tr w:rsidR="00FD11B8" w:rsidRPr="00621FDA" w:rsidTr="00635ABE">
        <w:trPr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Подготовительные недели к Великому посту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(16), текущий опрос (16)</w:t>
            </w:r>
          </w:p>
        </w:tc>
      </w:tr>
      <w:tr w:rsidR="00FD11B8" w:rsidRPr="00621FDA" w:rsidTr="00635ABE">
        <w:trPr>
          <w:trHeight w:val="31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Первая седми</w:t>
            </w: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ц</w:t>
            </w: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а великого поста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(17), текущий опрос (17)</w:t>
            </w:r>
          </w:p>
        </w:tc>
      </w:tr>
      <w:tr w:rsidR="00FD11B8" w:rsidRPr="00621FDA" w:rsidTr="00635ABE">
        <w:trPr>
          <w:trHeight w:val="54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Богослужение 1,2,3,4,5 недель Великого поста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</w:t>
            </w:r>
            <w:r w:rsidRPr="00FD11B8">
              <w:rPr>
                <w:rFonts w:ascii="Times New Roman" w:hAnsi="Times New Roman" w:cs="Times New Roman"/>
                <w:iCs/>
              </w:rPr>
              <w:lastRenderedPageBreak/>
              <w:t>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Участие в практическом занятии (18), текущий 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опрос (18)</w:t>
            </w:r>
          </w:p>
        </w:tc>
      </w:tr>
      <w:tr w:rsidR="00FD11B8" w:rsidRPr="00621FDA" w:rsidTr="00635ABE">
        <w:trPr>
          <w:trHeight w:val="472"/>
        </w:trPr>
        <w:tc>
          <w:tcPr>
            <w:tcW w:w="4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41</w:t>
            </w:r>
          </w:p>
        </w:tc>
        <w:tc>
          <w:tcPr>
            <w:tcW w:w="31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Вербное воскресенье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(1), текущий опрос (1)</w:t>
            </w:r>
          </w:p>
        </w:tc>
      </w:tr>
      <w:tr w:rsidR="00FD11B8" w:rsidRPr="00621FDA" w:rsidTr="00635ABE">
        <w:trPr>
          <w:trHeight w:val="45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Страстная седмица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(2), текущий опрос (2)</w:t>
            </w:r>
          </w:p>
        </w:tc>
      </w:tr>
      <w:tr w:rsidR="00FD11B8" w:rsidRPr="00621FDA" w:rsidTr="00635ABE">
        <w:trPr>
          <w:trHeight w:val="51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Пасха Христова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(3), текущий опрос (3)</w:t>
            </w:r>
          </w:p>
        </w:tc>
      </w:tr>
      <w:tr w:rsidR="00FD11B8" w:rsidRPr="00621FDA" w:rsidTr="00635ABE">
        <w:trPr>
          <w:trHeight w:val="58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Богослужение 3,4,5,6 недель по Пасхе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(4), текущий опрос (4)</w:t>
            </w:r>
          </w:p>
        </w:tc>
      </w:tr>
      <w:tr w:rsidR="00FD11B8" w:rsidRPr="00621FDA" w:rsidTr="00635ABE">
        <w:trPr>
          <w:trHeight w:val="57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Вознесение Господне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(5), текущий опрос (5)</w:t>
            </w:r>
          </w:p>
        </w:tc>
      </w:tr>
      <w:tr w:rsidR="00FD11B8" w:rsidRPr="00621FDA" w:rsidTr="00635ABE">
        <w:trPr>
          <w:trHeight w:val="4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Святая Пятидесятнииа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(6), текущий опрос (6)</w:t>
            </w:r>
          </w:p>
        </w:tc>
      </w:tr>
      <w:tr w:rsidR="00FD11B8" w:rsidRPr="00621FDA" w:rsidTr="00635ABE">
        <w:trPr>
          <w:trHeight w:val="4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47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Неделя Всех святых. Неделя Русских святых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B826B1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(7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-8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 текущий опрос (7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-8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D11B8" w:rsidRPr="00621FDA" w:rsidTr="00635ABE">
        <w:trPr>
          <w:trHeight w:val="4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48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1D597B" w:rsidRDefault="00FD11B8" w:rsidP="001D5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317" w:after="0" w:line="307" w:lineRule="exact"/>
              <w:ind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Таинство Крещения.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B826B1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8-</w:t>
            </w:r>
            <w:r w:rsidR="00FD11B8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B826B1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 текущий опрос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9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D11B8" w:rsidRPr="00621FDA" w:rsidTr="00635ABE">
        <w:trPr>
          <w:trHeight w:val="49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49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B717DF" w:rsidRDefault="00FD11B8" w:rsidP="001D5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98" w:after="0" w:line="307" w:lineRule="exact"/>
              <w:ind w:firstLine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Таинство Миропомазания.</w:t>
            </w:r>
          </w:p>
          <w:p w:rsidR="00FD11B8" w:rsidRPr="00621FDA" w:rsidRDefault="00FD11B8" w:rsidP="001D597B">
            <w:pPr>
              <w:widowControl w:val="0"/>
              <w:suppressAutoHyphens/>
              <w:spacing w:after="0" w:line="240" w:lineRule="auto"/>
              <w:ind w:firstLine="117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10-11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), текущий опрос (</w:t>
            </w: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10-11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)</w:t>
            </w:r>
          </w:p>
        </w:tc>
      </w:tr>
      <w:tr w:rsidR="00FD11B8" w:rsidRPr="00621FDA" w:rsidTr="00635ABE">
        <w:trPr>
          <w:trHeight w:val="52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50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Default="00FD11B8" w:rsidP="001D5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32" w:after="0" w:line="302" w:lineRule="exact"/>
              <w:ind w:firstLine="11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Таинство Покаяния.</w:t>
            </w:r>
          </w:p>
          <w:p w:rsidR="00FD11B8" w:rsidRPr="00621FDA" w:rsidRDefault="00FD11B8" w:rsidP="001D597B">
            <w:pPr>
              <w:widowControl w:val="0"/>
              <w:suppressAutoHyphens/>
              <w:spacing w:after="0" w:line="240" w:lineRule="auto"/>
              <w:ind w:firstLine="117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(12), текущий опрос (12)</w:t>
            </w:r>
          </w:p>
        </w:tc>
      </w:tr>
      <w:tr w:rsidR="00FD11B8" w:rsidRPr="00621FDA" w:rsidTr="00635ABE">
        <w:trPr>
          <w:trHeight w:val="132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1D597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403" w:after="0" w:line="307" w:lineRule="exact"/>
              <w:ind w:firstLine="117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Богослужение присоединения к Православию.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(13), текущий опрос (13)</w:t>
            </w:r>
          </w:p>
        </w:tc>
      </w:tr>
      <w:tr w:rsidR="00FD11B8" w:rsidRPr="00621FDA" w:rsidTr="00635ABE">
        <w:trPr>
          <w:trHeight w:val="639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1D597B" w:rsidRDefault="00FD11B8" w:rsidP="001D597B">
            <w:pPr>
              <w:ind w:firstLine="117"/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Таинство Брака.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(14), текущий опрос (14)</w:t>
            </w:r>
          </w:p>
        </w:tc>
      </w:tr>
      <w:tr w:rsidR="00FD11B8" w:rsidRPr="00621FDA" w:rsidTr="00635ABE">
        <w:trPr>
          <w:trHeight w:val="43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1D597B" w:rsidRDefault="00FD11B8" w:rsidP="001D597B">
            <w:pPr>
              <w:ind w:firstLine="117"/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Таинство Елеосвящения и чин причащения больных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(15), текущий опрос (15)</w:t>
            </w:r>
          </w:p>
        </w:tc>
      </w:tr>
      <w:tr w:rsidR="00FD11B8" w:rsidRPr="00621FDA" w:rsidTr="00635ABE">
        <w:trPr>
          <w:trHeight w:val="39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1D597B">
            <w:pPr>
              <w:widowControl w:val="0"/>
              <w:suppressAutoHyphens/>
              <w:spacing w:after="0" w:line="240" w:lineRule="auto"/>
              <w:ind w:firstLine="117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  <w:t>Таинство священства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(16), текущий опрос (16)</w:t>
            </w:r>
          </w:p>
        </w:tc>
      </w:tr>
      <w:tr w:rsidR="00FD11B8" w:rsidRPr="00621FDA" w:rsidTr="00635ABE">
        <w:trPr>
          <w:trHeight w:val="63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55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1D597B" w:rsidRDefault="00FD11B8" w:rsidP="001D597B">
            <w:pPr>
              <w:ind w:firstLine="117"/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Чинопоследования по </w:t>
            </w: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lastRenderedPageBreak/>
              <w:t>усопшим.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</w:t>
            </w:r>
            <w:r w:rsidRPr="00FD11B8">
              <w:rPr>
                <w:rFonts w:ascii="Times New Roman" w:hAnsi="Times New Roman" w:cs="Times New Roman"/>
                <w:iCs/>
              </w:rPr>
              <w:lastRenderedPageBreak/>
              <w:t>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 xml:space="preserve">Участие в практическом занятии (17), текущий </w:t>
            </w: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опрос (17)</w:t>
            </w:r>
          </w:p>
        </w:tc>
      </w:tr>
      <w:tr w:rsidR="00FD11B8" w:rsidRPr="00621FDA" w:rsidTr="00880900">
        <w:trPr>
          <w:trHeight w:val="765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56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1D597B" w:rsidRDefault="00FD11B8" w:rsidP="001D597B">
            <w:pPr>
              <w:ind w:firstLine="117"/>
            </w:pPr>
            <w:r w:rsidRPr="00B717D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Богослужение молебных пений и освящений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FD11B8" w:rsidRDefault="00FD11B8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FD11B8">
              <w:rPr>
                <w:rFonts w:ascii="Times New Roman" w:hAnsi="Times New Roman" w:cs="Times New Roman"/>
                <w:iCs/>
              </w:rPr>
              <w:t>Ежен.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11B8" w:rsidRPr="00621FDA" w:rsidRDefault="00FD11B8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621FD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Участие в практическом занятии (18), текущий опрос (18)</w:t>
            </w:r>
          </w:p>
        </w:tc>
      </w:tr>
      <w:tr w:rsidR="00880900" w:rsidRPr="00621FDA" w:rsidTr="00880900">
        <w:trPr>
          <w:trHeight w:val="423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Default="00880900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Pr="00B717DF" w:rsidRDefault="00880900" w:rsidP="001D597B">
            <w:pPr>
              <w:ind w:firstLine="117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Default="00880900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Default="00880900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Pr="00621FDA" w:rsidRDefault="00880900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Default="00880900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Default="00880900" w:rsidP="00621F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Pr="00FD11B8" w:rsidRDefault="00880900" w:rsidP="007A202D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0900" w:rsidRPr="00621FDA" w:rsidRDefault="00880900" w:rsidP="003902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621FDA" w:rsidRDefault="00621FDA"/>
    <w:p w:rsidR="007A202D" w:rsidRPr="007A202D" w:rsidRDefault="007A202D" w:rsidP="007A202D">
      <w:pPr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Cs/>
          <w:kern w:val="1"/>
          <w:sz w:val="24"/>
          <w:szCs w:val="24"/>
          <w:lang w:val="en-US"/>
        </w:rPr>
        <w:t> </w:t>
      </w:r>
      <w:r w:rsidRPr="007A202D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ab/>
      </w: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5. Образовательные технологии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Практические аудиторные занятия, самостоятельная работа студентов. </w:t>
      </w:r>
    </w:p>
    <w:p w:rsid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При  проведении практических занятий предусмотрено использование  активных форм занятий, построенных в традиционной форме (включая опрос) и с применением интерактивных методов при работе с текстами, в сочетании с внеаудиторной (самостоятельной) работой при поддержке преподавателя и с обсуждением возникающих проблем в формате Интернет-форума.</w:t>
      </w:r>
    </w:p>
    <w:p w:rsid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6. Оценочные средства для текущего контроля успеваемости, промежуточной аттестации по итогам освоения дисциплины и учебно-методическое обеспечение самостоятельной работы студентов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Оценочные средства составляются преподавателем самостоятельно при ежегодном обновлении банка средств.  Количество вариантов зависит от числа обучающихся.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Cs/>
          <w:kern w:val="1"/>
          <w:sz w:val="24"/>
          <w:szCs w:val="24"/>
        </w:rPr>
        <w:t> </w:t>
      </w:r>
    </w:p>
    <w:p w:rsidR="007A202D" w:rsidRP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Образец контрольного теста №1</w:t>
      </w: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4145"/>
        <w:gridCol w:w="390"/>
        <w:gridCol w:w="430"/>
        <w:gridCol w:w="4220"/>
      </w:tblGrid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Вкратце</w:t>
            </w:r>
            <w:r w:rsidRPr="007A202D">
              <w:rPr>
                <w:rFonts w:ascii="Times New Roman" w:eastAsia="Arial Unicode MS" w:hAnsi="Times New Roman" w:cs="Times New Roman"/>
                <w:b/>
                <w:bCs/>
                <w:i/>
                <w:iCs/>
                <w:kern w:val="1"/>
                <w:sz w:val="24"/>
                <w:szCs w:val="24"/>
              </w:rPr>
              <w:t xml:space="preserve"> </w:t>
            </w:r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храмом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называется: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Особое посвященное Богу здание, в котором собираются верующие для Причащения Христовых Тайн.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Особое посвященное Богу здание для совершения Таинства Евхаристии.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Особое пос</w:t>
            </w:r>
            <w:bookmarkStart w:id="135" w:name="OCRUncertain058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bookmarkEnd w:id="13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ященное Богу здание для совершения богослужений.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bookmarkStart w:id="136" w:name="OCRUncertain065"/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Ц</w:t>
            </w:r>
            <w:bookmarkEnd w:id="136"/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 xml:space="preserve">ерковь 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(с греческого τκκλεσια) переводится как</w:t>
            </w:r>
            <w:r w:rsidRPr="007A202D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: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«Богослужебное здание»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«Народное собра</w:t>
            </w:r>
            <w:bookmarkStart w:id="137" w:name="OCRUncertain066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</w:t>
            </w:r>
            <w:bookmarkEnd w:id="137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ие»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«Место богослужения»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Богослужение</w:t>
            </w:r>
            <w:bookmarkStart w:id="138" w:name="OCRUncertain102"/>
            <w:r w:rsidRPr="007A202D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>,</w:t>
            </w:r>
            <w:bookmarkEnd w:id="138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как выражение внутреннего нашего </w:t>
            </w:r>
            <w:bookmarkStart w:id="139" w:name="OCRUncertain103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бого</w:t>
            </w:r>
            <w:bookmarkEnd w:id="139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почитания, началось: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C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первых дней существования человека на земле.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После грехопадения Адама и Евы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С Пророка Моисея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После Пришествия Христа на землю.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bookmarkStart w:id="140" w:name="OCRUncertain11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Посредством чего </w:t>
            </w:r>
            <w:bookmarkEnd w:id="140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после грехопа</w:t>
            </w:r>
            <w:bookmarkStart w:id="141" w:name="OCRUncertain112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де</w:t>
            </w:r>
            <w:bookmarkEnd w:id="14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ния и изгнания из рая первых людей стало совершаться Богообщение?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Посредством священнодействий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Посредством молитв и жертвоприношений 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kern w:val="1"/>
                <w:sz w:val="24"/>
                <w:szCs w:val="24"/>
              </w:rPr>
              <w:t>Посредством молитв и покаяния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bCs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Какой храм можно считать первым на земле, посвященным истинному Богу?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Храм Соломона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Храм Иерусалимский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Скиния Моисея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bookmarkStart w:id="142" w:name="OCRUncertain164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На какие внутренние части 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разделялся первый храм</w:t>
            </w:r>
            <w:bookmarkEnd w:id="142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?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Святое святых, свят</w:t>
            </w:r>
            <w:bookmarkStart w:id="143" w:name="OCRUncertain165"/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и</w:t>
            </w:r>
            <w:bookmarkEnd w:id="143"/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лище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и </w:t>
            </w:r>
            <w:r w:rsidRPr="007A202D">
              <w:rPr>
                <w:rFonts w:ascii="Times New Roman" w:eastAsia="Arial Unicode MS" w:hAnsi="Times New Roman" w:cs="Times New Roman"/>
                <w:bCs/>
                <w:iCs/>
                <w:kern w:val="1"/>
                <w:sz w:val="24"/>
                <w:szCs w:val="24"/>
              </w:rPr>
              <w:t>двор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Алтарь, жертвенник и святилище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Святилище, жертвенник, двор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FF0000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 какой горе в Иерусал</w:t>
            </w:r>
            <w:bookmarkStart w:id="144" w:name="OCRUncertain169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44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ме был построен храм Соломона.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 горе Синай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 горе Мориа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На Голгофе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Кем и когда был разрушен второй храм Иерусалимский?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Римлянам</w:t>
            </w:r>
            <w:bookmarkStart w:id="145" w:name="OCRUncertain18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4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около</w:t>
            </w:r>
            <w:r w:rsidRPr="007A202D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70 г"/>
              </w:smartTagPr>
              <w:r w:rsidRPr="007A202D">
                <w:rPr>
                  <w:rFonts w:ascii="Times New Roman" w:eastAsia="Arial Unicode MS" w:hAnsi="Times New Roman" w:cs="Times New Roman"/>
                  <w:noProof/>
                  <w:kern w:val="1"/>
                  <w:sz w:val="24"/>
                  <w:szCs w:val="24"/>
                </w:rPr>
                <w:t>70</w:t>
              </w:r>
              <w:r w:rsidRPr="007A202D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</w:rPr>
                <w:t xml:space="preserve"> г</w:t>
              </w:r>
            </w:smartTag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. от </w:t>
            </w:r>
            <w:bookmarkStart w:id="146" w:name="OCRUncertain182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Р.Х.</w:t>
            </w:r>
            <w:bookmarkEnd w:id="146"/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Варварами около</w:t>
            </w:r>
            <w:r w:rsidRPr="007A202D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10 г"/>
              </w:smartTagPr>
              <w:r w:rsidRPr="007A202D">
                <w:rPr>
                  <w:rFonts w:ascii="Times New Roman" w:eastAsia="Arial Unicode MS" w:hAnsi="Times New Roman" w:cs="Times New Roman"/>
                  <w:noProof/>
                  <w:kern w:val="1"/>
                  <w:sz w:val="24"/>
                  <w:szCs w:val="24"/>
                </w:rPr>
                <w:t>110</w:t>
              </w:r>
              <w:r w:rsidRPr="007A202D">
                <w:rPr>
                  <w:rFonts w:ascii="Times New Roman" w:eastAsia="Arial Unicode MS" w:hAnsi="Times New Roman" w:cs="Times New Roman"/>
                  <w:kern w:val="1"/>
                  <w:sz w:val="24"/>
                  <w:szCs w:val="24"/>
                </w:rPr>
                <w:t xml:space="preserve"> г</w:t>
              </w:r>
            </w:smartTag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от Р.Х.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Мусульманами около</w:t>
            </w:r>
            <w:r w:rsidRPr="007A202D"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  <w:t xml:space="preserve"> 8 в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. от Р.Х.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noProof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 изменилась религиозная жизнь иудеев после вав</w:t>
            </w:r>
            <w:bookmarkStart w:id="147" w:name="OCRUncertain183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47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лонского плена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Иуде</w:t>
            </w:r>
            <w:bookmarkStart w:id="148" w:name="OCRUncertain184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48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стали соб</w:t>
            </w:r>
            <w:bookmarkStart w:id="149" w:name="OCRUncertain18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49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раться на молитву </w:t>
            </w:r>
            <w:bookmarkStart w:id="150" w:name="OCRUncertain186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свои</w:t>
            </w:r>
            <w:bookmarkEnd w:id="150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синагоги, а храм </w:t>
            </w:r>
            <w:bookmarkStart w:id="151" w:name="OCRUncertain187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Иерусалимский</w:t>
            </w:r>
            <w:bookmarkEnd w:id="15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посещали </w:t>
            </w:r>
            <w:bookmarkStart w:id="152" w:name="OCRUncertain188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bookmarkEnd w:id="152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</w:t>
            </w:r>
            <w:bookmarkStart w:id="153" w:name="OCRUncertain189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ве</w:t>
            </w:r>
            <w:bookmarkStart w:id="154" w:name="OCRUncertain190"/>
            <w:bookmarkEnd w:id="153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ликие</w:t>
            </w:r>
            <w:bookmarkEnd w:id="154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 праздн</w:t>
            </w:r>
            <w:bookmarkStart w:id="155" w:name="OCRUncertain19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5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ки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Изменилась форма богослужения у иудеев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Был построен храм Иерусалимский и у иудеев вновь появилась возможность совершать жертвоприношения. 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Почему у иудеев был всего один храм?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Храм находился там, где иудеи проживали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Не было необходимости в строительстве еще одного храма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Эт</w:t>
            </w:r>
            <w:bookmarkStart w:id="156" w:name="OCRUncertain207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56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 вну</w:t>
            </w:r>
            <w:bookmarkStart w:id="157" w:name="OCRUncertain208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ш</w:t>
            </w:r>
            <w:bookmarkEnd w:id="157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алась мысль, что один есть Бог ист</w:t>
            </w:r>
            <w:bookmarkStart w:id="158" w:name="OCRUncertain209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58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нный, Которому подобает поклонят</w:t>
            </w:r>
            <w:bookmarkStart w:id="159" w:name="OCRUncertain210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ь</w:t>
            </w:r>
            <w:bookmarkEnd w:id="159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ся и служит</w:t>
            </w:r>
            <w:bookmarkStart w:id="160" w:name="OCRUncertain21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ь</w:t>
            </w:r>
            <w:bookmarkEnd w:id="160"/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Что можно считать пер</w:t>
            </w:r>
            <w:bookmarkStart w:id="161" w:name="OCRUncertain22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</w:t>
            </w:r>
            <w:bookmarkEnd w:id="161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ым новозаветным (христианским) хра</w:t>
            </w:r>
            <w:bookmarkStart w:id="162" w:name="OCRUncertain226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м</w:t>
            </w:r>
            <w:bookmarkEnd w:id="162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ом?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Храм Святой Софии в Константинополе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Сионскую гор</w:t>
            </w:r>
            <w:bookmarkStart w:id="163" w:name="OCRUncertain224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ниц</w:t>
            </w:r>
            <w:bookmarkEnd w:id="163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Храм Воскресения Христова в Иерусалиме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Где собирались христиане первой иерусалимской общины для совершения Евхаристии?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храме Иерусалимском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 домам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построенных Христианских церквах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эпоху гонений на христианство со стороны язычников главным местом богослужебных собраний христиан были: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Базилики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Частные дома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Катакомбы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Какой самой употребительной формой храмов была во времена Констант</w:t>
            </w:r>
            <w:bookmarkStart w:id="164" w:name="OCRUncertain37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и</w:t>
            </w:r>
            <w:bookmarkEnd w:id="164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 xml:space="preserve">на Великого? 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Византийский стиль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Базилика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Барокко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 называется этот архитектурный стиль?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Готический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Ренессанс</w:t>
            </w:r>
          </w:p>
        </w:tc>
      </w:tr>
      <w:tr w:rsidR="007A202D" w:rsidRPr="007A202D" w:rsidTr="007A202D">
        <w:trPr>
          <w:trHeight w:val="1004"/>
        </w:trPr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Барокко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 называется этот архитектурный стиль?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Ренессанс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Романский</w:t>
            </w:r>
          </w:p>
        </w:tc>
      </w:tr>
      <w:tr w:rsidR="007A202D" w:rsidRPr="007A202D" w:rsidTr="007A202D">
        <w:trPr>
          <w:trHeight w:val="979"/>
        </w:trPr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Византийский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 называется этот архитектурный стиль?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Готический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Барокко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Романский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Какие наиболее распространенные формы имеют православные храмы в основании?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Продолговатая четырехугольная, кре</w:t>
            </w:r>
            <w:bookmarkStart w:id="165" w:name="OCRUncertain452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с</w:t>
            </w:r>
            <w:bookmarkEnd w:id="165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тообраз</w:t>
            </w:r>
            <w:bookmarkStart w:id="166" w:name="OCRUncertain453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н</w:t>
            </w:r>
            <w:bookmarkEnd w:id="166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ая, звезды, кр</w:t>
            </w:r>
            <w:bookmarkStart w:id="167" w:name="OCRUncertain467"/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уга</w:t>
            </w:r>
            <w:bookmarkEnd w:id="167"/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Продолговатая четырехугольная, крестообразная, квадрата, круга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Продолговатая четырехугольная, крестообразная, звезды, овала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Как называется полукруглый выступ в восточной части храма, где располагается Алтарь?</w:t>
            </w: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Апсида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Горнее место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Портик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c>
          <w:tcPr>
            <w:tcW w:w="46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firstLine="15"/>
              <w:jc w:val="both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В какие века стали появляться храмы, как особые богослужебные здания?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1-2 века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3-4 века</w:t>
            </w:r>
          </w:p>
        </w:tc>
      </w:tr>
      <w:tr w:rsidR="007A202D" w:rsidRPr="007A202D" w:rsidTr="007A202D">
        <w:tc>
          <w:tcPr>
            <w:tcW w:w="46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3"/>
              </w:numPr>
              <w:tabs>
                <w:tab w:val="num" w:pos="0"/>
                <w:tab w:val="num" w:pos="600"/>
              </w:tabs>
              <w:suppressAutoHyphens/>
              <w:spacing w:after="0" w:line="240" w:lineRule="auto"/>
              <w:ind w:left="180" w:hanging="180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145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9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43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22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2-3 века</w:t>
            </w:r>
          </w:p>
        </w:tc>
      </w:tr>
      <w:tr w:rsidR="007A202D" w:rsidRPr="007A202D" w:rsidTr="007A202D">
        <w:tc>
          <w:tcPr>
            <w:tcW w:w="9648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</w:tbl>
    <w:p w:rsidR="007A202D" w:rsidRPr="007A202D" w:rsidRDefault="007A202D" w:rsidP="007A202D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Экзаменационное задание.</w:t>
      </w:r>
    </w:p>
    <w:p w:rsidR="007A202D" w:rsidRP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Образец экзаменационного теста</w:t>
      </w: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val="en-US"/>
        </w:rPr>
        <w:t>:</w:t>
      </w:r>
    </w:p>
    <w:p w:rsidR="007A202D" w:rsidRP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tbl>
      <w:tblPr>
        <w:tblW w:w="95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3780"/>
        <w:gridCol w:w="360"/>
        <w:gridCol w:w="360"/>
        <w:gridCol w:w="4500"/>
      </w:tblGrid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</w:rPr>
            </w:pPr>
            <w:r w:rsidRPr="007A202D">
              <w:rPr>
                <w:rFonts w:ascii="Times New Roman" w:eastAsia="Arial Unicode MS" w:hAnsi="Times New Roman" w:cs="Times New Roman"/>
                <w:b/>
                <w:kern w:val="1"/>
                <w:sz w:val="32"/>
                <w:szCs w:val="32"/>
              </w:rPr>
              <w:t>Литургия Преждеосвященных Даров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чем принципиальное отличие Литургии Григория Двоеслова от Литургий Иоанна Златоуста и Василия Великого?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 ней не совершается Таинства Евхаристии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Она совершается в Великий пост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Ничем не отличается, просто различное чинопоследование.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Какими службами предваряется Литургия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Великим повечерием, службой 3-го, 6-го и 9-го часов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службой 6-го и 9-го часов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службой 3-го, 6-го и 9-го часов с Последованием изобразительных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Утреней, службой 3-го, 6-го и 9-го часов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чем отличается облачение священника перед Литургией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Ничем не отличается, т.к. будет совершаться Литургия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Священник облачается в священные одежды, не читая специальных молитв, но лишь произносит: «Господу помолимся»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Священник облачается не во все священные одежды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Каким возгласом начинается Литургия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«Благословен Бог наш всегда, ныне и присно, и во веки веков»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«Благословенно Царство, Отца и сына и Святаго Духа, ныне и присно и во веки веков»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«Слава Святей, Единосущной и Животворящей, и Нераздельней Троице всегда и ныне и присно и во веки веков»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 чем соединяется Литургия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 Вечерней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 Утреней</w:t>
            </w:r>
          </w:p>
        </w:tc>
      </w:tr>
      <w:tr w:rsidR="007A202D" w:rsidRPr="007A202D" w:rsidTr="007A202D">
        <w:trPr>
          <w:trHeight w:val="70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 Проскомидией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Что происходит в Алтаре при чтении первой части 18-й кафизмы?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священник поклоняется пред престолом,  совершает положение Святого Агнца на дискос, раскрывает Антиминс, ставит на Антиминс дискос  и делает земной поклон пред Святыми Дарами.     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священник раскрывает Антиминс, поклоняется пред престолом,  совершает положение Святого Агнца на Антиминс и делает земной поклон пред Святыми Дарами.     </w:t>
            </w:r>
          </w:p>
        </w:tc>
      </w:tr>
      <w:tr w:rsidR="007A202D" w:rsidRPr="007A202D" w:rsidTr="007A202D">
        <w:trPr>
          <w:trHeight w:val="70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священник поклоняется пред престолом, раскрывает Антиминс, ставит на Антиминс дискос,  совершает положение Святого Агнца на дискос и делает земной поклон пред Святыми Дарами.   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Что происходит в Алтаре при чтении второй части 18-й кафизмы?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священник берет кадильницу, а диакон – свечу, делают земной поклон пред Святыми Дарами; затем совершают каждение, обходя трижды со всех сторон престол. По окончании каждения оба вновь поклоняются пред Святыми Дарами.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священник и диакон делают земной поклон пред Святыми Дарами; затем священник берет кадильницу, а диакон - свечу и совершают каждение, обходя трижды со всех сторон престол. По окончании каждения оба вновь поклоняются пред Святыми Дарами. 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священник и диакон делают земной поклон пред Святыми Дарами; затем священник берет кадильницу, а диакон - свечу и совершают каждение Алтаря. По окончании каждения оба вновь поклоняются пред Святыми Дарами.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Что происходит в Алтаре при чтении третьей части 18-й кафизмы?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1. священник переносит Святые Дары на жертвенник.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2. священник и диакон делают земной поклон пред Святыми Дарами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священник, окадив звездицу, ставит ее на дискос над Святым Агнцем 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 священник покрывает покровцами, окадив их, дискос и потир и воздухом их вместе 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5. священник кадит Святые Дары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6. диакон ставит пред Святыми Дарами свечу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7. священник вливает в потир вино и воду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8. священник свертывает антиминс на престоле и полагает на антиминс Евангелие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9. священник и диакон делают земной поклон пред Святыми Дарами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  <w:t>1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, 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  <w:t>2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 xml:space="preserve">,  3, 4, 6, 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  <w:lang w:val="en-US"/>
              </w:rPr>
              <w:t>7</w:t>
            </w: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, 5, 9, 8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2, 1, 7, 3, 4, 6, 5, 9, 8</w:t>
            </w: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2, 1,  3,  4, 6, 7, 5, 9, 8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1, 2, 3, 4, 5, 6, 7, 8, 9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Что священник возглашает после первой паримии, обращаясь к народу с кадилом и свечей?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«Премудрость прости»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>«Вонмем»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«Свет Христов просвещает всех»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Что и в какой последовательности кадит священник во время пения  избранных </w:t>
            </w:r>
            <w:r w:rsidRPr="007A202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стихов 140-го псалма: «Да исправится молитва моя…». 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lastRenderedPageBreak/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Престол, жертвенник, алтарь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Престол, жертвенник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Престол с четырех сторон</w:t>
            </w:r>
          </w:p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Допускается ли поминовение имен о живых на Сугубой ектении?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Поминать нужно, но в меру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Нужно обязательно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 допускается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 какого времени появляется ектения о готовящихся к Просвещению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Начиная с понедельника страстной седмицы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Начиная с четверга 5-й седмицы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Начиная со среды 4-й (Крестопоклонной) седмицы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Что поется на Великом входе?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«Ныне Силы Небесныя...»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«Иже Херувимы…»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«Да молчит всякая плоть…»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«Вкусите и видите…»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До какого момента можно вынимать частицы из просфор за живых и умерших на литургии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До Великого входа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Поминовения на литургии Преждеосвященных Даров не совершаются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До окончания литургии</w:t>
            </w:r>
          </w:p>
        </w:tc>
      </w:tr>
      <w:tr w:rsidR="007A202D" w:rsidRPr="007A202D" w:rsidTr="007A202D">
        <w:trPr>
          <w:trHeight w:val="4"/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trHeight w:val="259"/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Что совершает священник после Великого входа?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Три земных поклона с молитвой Ефрема Сирина</w:t>
            </w:r>
          </w:p>
        </w:tc>
      </w:tr>
      <w:tr w:rsidR="007A202D" w:rsidRPr="007A202D" w:rsidTr="007A202D">
        <w:trPr>
          <w:trHeight w:val="259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Один земной поклон</w:t>
            </w:r>
          </w:p>
        </w:tc>
      </w:tr>
      <w:tr w:rsidR="007A202D" w:rsidRPr="007A202D" w:rsidTr="007A202D">
        <w:trPr>
          <w:trHeight w:val="259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Три поясных поклона с молитвой Ефрема Сирина</w:t>
            </w:r>
          </w:p>
        </w:tc>
      </w:tr>
      <w:tr w:rsidR="007A202D" w:rsidRPr="007A202D" w:rsidTr="007A202D">
        <w:trPr>
          <w:trHeight w:val="62"/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trHeight w:val="4"/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В чем заключается отличительная особенность закрытия завесы на литургии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Никаких отличительных особенностей нет</w:t>
            </w:r>
          </w:p>
        </w:tc>
      </w:tr>
      <w:tr w:rsidR="007A202D" w:rsidRPr="007A202D" w:rsidTr="007A202D">
        <w:trPr>
          <w:trHeight w:val="259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После Великого входа завеса закрывается на половину</w:t>
            </w:r>
          </w:p>
        </w:tc>
      </w:tr>
      <w:tr w:rsidR="007A202D" w:rsidRPr="007A202D" w:rsidTr="007A202D">
        <w:trPr>
          <w:trHeight w:val="259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После Великого входа завеса не закрывается</w:t>
            </w:r>
          </w:p>
        </w:tc>
      </w:tr>
      <w:tr w:rsidR="007A202D" w:rsidRPr="007A202D" w:rsidTr="007A202D">
        <w:trPr>
          <w:trHeight w:val="259"/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На Литургии Преждеосвященных Даров завеса открыта всегда</w:t>
            </w:r>
          </w:p>
        </w:tc>
      </w:tr>
      <w:tr w:rsidR="007A202D" w:rsidRPr="007A202D" w:rsidTr="007A202D">
        <w:trPr>
          <w:trHeight w:val="62"/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Есть ли особенности в причащении священнослужителей на литургии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Никаких особенностей нет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Священнослужитель (диакон, или священник), который будет потреблять Святые Дары, не отпивает из потира при причащении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Сначала причащается диакон, а потом священник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Есть ли особенности в причащении мирян на литургии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 причащают младенцев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Причащают только тех, кто держит Великий пост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Никаких особенностей нет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Есть ли особенности при чтении благодарственных молитв после причащения на литургии Преждеосвященных Даров?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Читается тропарь и кондак свт. Григория Двоеслова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Никаких особенностей нет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Читаются особые молитвы после причащения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6"/>
                <w:szCs w:val="6"/>
              </w:rPr>
            </w:pP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 w:val="restart"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ind w:hanging="675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 w:val="restart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Сколько литургий Преждеосвященных Даров служится в Страстную седмицу?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1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1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2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2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3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val="en-US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3</w:t>
            </w:r>
          </w:p>
        </w:tc>
      </w:tr>
      <w:tr w:rsidR="007A202D" w:rsidRPr="007A202D" w:rsidTr="007A202D">
        <w:trPr>
          <w:jc w:val="center"/>
        </w:trPr>
        <w:tc>
          <w:tcPr>
            <w:tcW w:w="513" w:type="dxa"/>
            <w:vMerge/>
          </w:tcPr>
          <w:p w:rsidR="007A202D" w:rsidRPr="007A202D" w:rsidRDefault="007A202D" w:rsidP="007A202D">
            <w:pPr>
              <w:widowControl w:val="0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780" w:type="dxa"/>
            <w:vMerge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  <w:t>4</w:t>
            </w:r>
          </w:p>
        </w:tc>
        <w:tc>
          <w:tcPr>
            <w:tcW w:w="36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4500" w:type="dxa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</w:pPr>
            <w:r w:rsidRPr="007A202D">
              <w:rPr>
                <w:rFonts w:ascii="Times New Roman" w:eastAsia="Arial Unicode MS" w:hAnsi="Times New Roman" w:cs="Times New Roman"/>
                <w:kern w:val="1"/>
                <w:sz w:val="20"/>
                <w:szCs w:val="20"/>
              </w:rPr>
              <w:t>Не служится вообще</w:t>
            </w:r>
          </w:p>
        </w:tc>
      </w:tr>
      <w:tr w:rsidR="007A202D" w:rsidRPr="007A202D" w:rsidTr="007A202D">
        <w:trPr>
          <w:jc w:val="center"/>
        </w:trPr>
        <w:tc>
          <w:tcPr>
            <w:tcW w:w="9513" w:type="dxa"/>
            <w:gridSpan w:val="5"/>
          </w:tcPr>
          <w:p w:rsidR="007A202D" w:rsidRPr="007A202D" w:rsidRDefault="007A202D" w:rsidP="007A202D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b/>
                <w:kern w:val="1"/>
                <w:sz w:val="6"/>
                <w:szCs w:val="6"/>
              </w:rPr>
            </w:pPr>
          </w:p>
        </w:tc>
      </w:tr>
    </w:tbl>
    <w:p w:rsid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3624B4" w:rsidRDefault="003624B4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3624B4" w:rsidRPr="007A202D" w:rsidRDefault="003624B4" w:rsidP="007A202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7A202D" w:rsidRPr="00B001D2" w:rsidRDefault="007A202D" w:rsidP="00B001D2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Практическое задание.</w:t>
      </w:r>
    </w:p>
    <w:p w:rsid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Образец практического задания: </w:t>
      </w: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Заложить Апостол и Евангелие на Литургии на 15 декабря 2012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</w:t>
      </w: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года. </w:t>
      </w:r>
    </w:p>
    <w:p w:rsidR="00D06946" w:rsidRPr="007A202D" w:rsidRDefault="00D06946" w:rsidP="00B001D2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7. Учебно-методическое и информационное обеспечение дисциплины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а) основная литература:</w:t>
      </w:r>
    </w:p>
    <w:p w:rsidR="007A202D" w:rsidRPr="007A202D" w:rsidRDefault="007A202D" w:rsidP="007A202D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  <w:r w:rsidRPr="007A202D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Литургика. 1-2 курс.</w:t>
      </w:r>
      <w:r w:rsidRPr="007A202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Конспект лекций. КазДС-2001</w:t>
      </w:r>
      <w:r w:rsidRPr="007A202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б) дополнительная литература: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/>
          <w:color w:val="000000"/>
          <w:spacing w:val="-2"/>
          <w:kern w:val="1"/>
          <w:sz w:val="24"/>
          <w:szCs w:val="24"/>
        </w:rPr>
        <w:t>Вениамин, архиеп.</w:t>
      </w:r>
      <w:r w:rsidRPr="007A202D">
        <w:rPr>
          <w:rFonts w:ascii="Times New Roman" w:eastAsia="Arial Unicode MS" w:hAnsi="Times New Roman" w:cs="Times New Roman"/>
          <w:color w:val="000000"/>
          <w:spacing w:val="-2"/>
          <w:kern w:val="1"/>
          <w:sz w:val="24"/>
          <w:szCs w:val="24"/>
        </w:rPr>
        <w:t xml:space="preserve"> Новая скрижаль.</w:t>
      </w:r>
    </w:p>
    <w:p w:rsidR="007A202D" w:rsidRPr="007A202D" w:rsidRDefault="007A202D" w:rsidP="007A20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0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>Гавриил, архим.</w:t>
      </w:r>
      <w:r w:rsidRPr="007A202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Руководство по Литургике.</w:t>
      </w:r>
    </w:p>
    <w:p w:rsidR="007A202D" w:rsidRPr="007A202D" w:rsidRDefault="007A202D" w:rsidP="007A20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0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/>
          <w:color w:val="000000"/>
          <w:kern w:val="1"/>
          <w:sz w:val="24"/>
          <w:szCs w:val="24"/>
        </w:rPr>
        <w:t>Гаслов   И.В.   Кашкин   Л.С.</w:t>
      </w:r>
      <w:r w:rsidRPr="007A202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t xml:space="preserve">   Православное   богослужение.   Практическое</w:t>
      </w:r>
      <w:r w:rsidRPr="007A202D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</w:rPr>
        <w:br/>
        <w:t>руководство для клириков и мирян.</w:t>
      </w:r>
    </w:p>
    <w:p w:rsidR="007A202D" w:rsidRPr="007A202D" w:rsidRDefault="007A202D" w:rsidP="007A20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3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/>
          <w:color w:val="000000"/>
          <w:spacing w:val="-3"/>
          <w:kern w:val="1"/>
          <w:sz w:val="24"/>
          <w:szCs w:val="24"/>
        </w:rPr>
        <w:t>Субботин    К.,    свящ.</w:t>
      </w:r>
      <w:r w:rsidRPr="007A202D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</w:rPr>
        <w:t xml:space="preserve">    Руководство    к    изучению    устава    богослужения</w:t>
      </w:r>
      <w:r w:rsidRPr="007A202D">
        <w:rPr>
          <w:rFonts w:ascii="Times New Roman" w:eastAsia="Arial Unicode MS" w:hAnsi="Times New Roman" w:cs="Times New Roman"/>
          <w:color w:val="000000"/>
          <w:spacing w:val="-3"/>
          <w:kern w:val="1"/>
          <w:sz w:val="24"/>
          <w:szCs w:val="24"/>
        </w:rPr>
        <w:br/>
      </w:r>
      <w:r w:rsidRPr="007A202D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Православной Церкви.</w:t>
      </w:r>
    </w:p>
    <w:p w:rsidR="007A202D" w:rsidRPr="007A202D" w:rsidRDefault="007A202D" w:rsidP="007A20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i/>
          <w:color w:val="000000"/>
          <w:spacing w:val="-21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4"/>
          <w:szCs w:val="24"/>
        </w:rPr>
        <w:t xml:space="preserve">Настольная книга священнослужителя. Т. </w:t>
      </w:r>
      <w:r w:rsidRPr="007A202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4"/>
          <w:szCs w:val="24"/>
          <w:lang w:val="en-US"/>
        </w:rPr>
        <w:t>I</w:t>
      </w:r>
      <w:r w:rsidRPr="007A202D">
        <w:rPr>
          <w:rFonts w:ascii="Times New Roman" w:eastAsia="Arial Unicode MS" w:hAnsi="Times New Roman" w:cs="Times New Roman"/>
          <w:i/>
          <w:color w:val="000000"/>
          <w:spacing w:val="-1"/>
          <w:kern w:val="1"/>
          <w:sz w:val="24"/>
          <w:szCs w:val="24"/>
        </w:rPr>
        <w:t>.</w:t>
      </w:r>
    </w:p>
    <w:p w:rsidR="007A202D" w:rsidRPr="007A202D" w:rsidRDefault="007A202D" w:rsidP="007A202D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23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/>
          <w:color w:val="000000"/>
          <w:spacing w:val="1"/>
          <w:kern w:val="1"/>
          <w:sz w:val="24"/>
          <w:szCs w:val="24"/>
        </w:rPr>
        <w:t>Никольский   К.,   прот.</w:t>
      </w:r>
      <w:r w:rsidRPr="007A202D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t xml:space="preserve">   Руководство   к   изучению   устава   богослужения</w:t>
      </w:r>
      <w:r w:rsidRPr="007A202D">
        <w:rPr>
          <w:rFonts w:ascii="Times New Roman" w:eastAsia="Arial Unicode MS" w:hAnsi="Times New Roman" w:cs="Times New Roman"/>
          <w:color w:val="000000"/>
          <w:spacing w:val="1"/>
          <w:kern w:val="1"/>
          <w:sz w:val="24"/>
          <w:szCs w:val="24"/>
        </w:rPr>
        <w:br/>
      </w:r>
      <w:r w:rsidRPr="007A202D">
        <w:rPr>
          <w:rFonts w:ascii="Times New Roman" w:eastAsia="Arial Unicode MS" w:hAnsi="Times New Roman" w:cs="Times New Roman"/>
          <w:color w:val="000000"/>
          <w:spacing w:val="-1"/>
          <w:kern w:val="1"/>
          <w:sz w:val="24"/>
          <w:szCs w:val="24"/>
        </w:rPr>
        <w:t>Православной Церкви.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в) программное и коммуникационное обеспечение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Учебные материалы по дисциплине можно найти на Интернет-ресурсах: </w:t>
      </w:r>
    </w:p>
    <w:p w:rsidR="007A202D" w:rsidRPr="007A202D" w:rsidRDefault="0052153B" w:rsidP="007A202D">
      <w:pPr>
        <w:widowControl w:val="0"/>
        <w:shd w:val="clear" w:color="auto" w:fill="FFFFFF"/>
        <w:suppressAutoHyphens/>
        <w:spacing w:after="0" w:line="240" w:lineRule="auto"/>
        <w:ind w:left="38" w:right="3629" w:hanging="38"/>
        <w:jc w:val="both"/>
        <w:rPr>
          <w:rFonts w:ascii="Times New Roman" w:eastAsia="Arial Unicode MS" w:hAnsi="Times New Roman" w:cs="Times New Roman"/>
          <w:color w:val="000000"/>
          <w:spacing w:val="7"/>
          <w:kern w:val="1"/>
          <w:sz w:val="24"/>
          <w:szCs w:val="24"/>
        </w:rPr>
      </w:pPr>
      <w:hyperlink r:id="rId11" w:history="1">
        <w:r w:rsidR="007A202D" w:rsidRPr="007A202D">
          <w:rPr>
            <w:rFonts w:ascii="Times New Roman" w:eastAsia="Arial Unicode MS" w:hAnsi="Times New Roman" w:cs="Times New Roman"/>
            <w:color w:val="0000FF"/>
            <w:spacing w:val="7"/>
            <w:kern w:val="1"/>
            <w:sz w:val="24"/>
            <w:szCs w:val="24"/>
            <w:u w:val="single"/>
          </w:rPr>
          <w:t>http://www.liturgy.ru/</w:t>
        </w:r>
      </w:hyperlink>
    </w:p>
    <w:p w:rsidR="007A202D" w:rsidRPr="007A202D" w:rsidRDefault="0052153B" w:rsidP="007A202D">
      <w:pPr>
        <w:widowControl w:val="0"/>
        <w:shd w:val="clear" w:color="auto" w:fill="FFFFFF"/>
        <w:tabs>
          <w:tab w:val="left" w:pos="8505"/>
          <w:tab w:val="left" w:pos="9214"/>
          <w:tab w:val="left" w:pos="9639"/>
        </w:tabs>
        <w:suppressAutoHyphens/>
        <w:spacing w:after="0" w:line="240" w:lineRule="auto"/>
        <w:ind w:left="38" w:right="4" w:hanging="38"/>
        <w:jc w:val="both"/>
        <w:rPr>
          <w:rFonts w:ascii="Times New Roman" w:eastAsia="Arial Unicode MS" w:hAnsi="Times New Roman" w:cs="Times New Roman"/>
          <w:color w:val="000000"/>
          <w:spacing w:val="-7"/>
          <w:kern w:val="1"/>
          <w:sz w:val="24"/>
          <w:szCs w:val="24"/>
        </w:rPr>
      </w:pPr>
      <w:hyperlink r:id="rId12" w:history="1">
        <w:r w:rsidR="007A202D" w:rsidRPr="007A202D">
          <w:rPr>
            <w:rFonts w:ascii="Times New Roman" w:eastAsia="Arial Unicode MS" w:hAnsi="Times New Roman" w:cs="Times New Roman"/>
            <w:color w:val="0000FF"/>
            <w:spacing w:val="-7"/>
            <w:kern w:val="1"/>
            <w:sz w:val="24"/>
            <w:szCs w:val="24"/>
            <w:u w:val="single"/>
          </w:rPr>
          <w:t>http://kaz-hram.narod.ru/library.html</w:t>
        </w:r>
      </w:hyperlink>
    </w:p>
    <w:p w:rsidR="007A202D" w:rsidRPr="007A202D" w:rsidRDefault="0052153B" w:rsidP="007A202D">
      <w:pPr>
        <w:widowControl w:val="0"/>
        <w:shd w:val="clear" w:color="auto" w:fill="FFFFFF"/>
        <w:tabs>
          <w:tab w:val="left" w:pos="8505"/>
          <w:tab w:val="left" w:pos="9214"/>
          <w:tab w:val="left" w:pos="9639"/>
        </w:tabs>
        <w:suppressAutoHyphens/>
        <w:spacing w:after="0" w:line="240" w:lineRule="auto"/>
        <w:ind w:left="38" w:right="4" w:hanging="38"/>
        <w:jc w:val="both"/>
        <w:rPr>
          <w:rFonts w:ascii="Times New Roman" w:eastAsia="Arial Unicode MS" w:hAnsi="Times New Roman" w:cs="Times New Roman"/>
          <w:color w:val="000000"/>
          <w:spacing w:val="-4"/>
          <w:kern w:val="1"/>
          <w:sz w:val="24"/>
          <w:szCs w:val="24"/>
          <w:u w:val="single"/>
        </w:rPr>
      </w:pPr>
      <w:hyperlink r:id="rId13" w:history="1"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  <w:lang w:val="en-US"/>
          </w:rPr>
          <w:t>http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</w:rPr>
          <w:t>://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  <w:lang w:val="en-US"/>
          </w:rPr>
          <w:t>www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</w:rPr>
          <w:t>.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  <w:lang w:val="en-US"/>
          </w:rPr>
          <w:t>klikovo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</w:rPr>
          <w:t>.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  <w:lang w:val="en-US"/>
          </w:rPr>
          <w:t>ru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</w:rPr>
          <w:t>/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  <w:lang w:val="en-US"/>
          </w:rPr>
          <w:t>db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</w:rPr>
          <w:t>/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  <w:lang w:val="en-US"/>
          </w:rPr>
          <w:t>sect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-4"/>
            <w:kern w:val="1"/>
            <w:sz w:val="24"/>
            <w:szCs w:val="24"/>
            <w:u w:val="single"/>
          </w:rPr>
          <w:t>/34</w:t>
        </w:r>
      </w:hyperlink>
    </w:p>
    <w:p w:rsidR="007A202D" w:rsidRPr="007A202D" w:rsidRDefault="0052153B" w:rsidP="007A202D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pacing w:val="-19"/>
          <w:kern w:val="1"/>
          <w:sz w:val="28"/>
          <w:szCs w:val="28"/>
        </w:rPr>
      </w:pPr>
      <w:hyperlink r:id="rId14" w:history="1"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  <w:lang w:val="en-US"/>
          </w:rPr>
          <w:t>http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</w:rPr>
          <w:t>://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  <w:lang w:val="en-US"/>
          </w:rPr>
          <w:t>www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</w:rPr>
          <w:t>.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  <w:lang w:val="en-US"/>
          </w:rPr>
          <w:t>bogoslovy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</w:rPr>
          <w:t>.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  <w:lang w:val="en-US"/>
          </w:rPr>
          <w:t>ru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</w:rPr>
          <w:t>/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  <w:lang w:val="en-US"/>
          </w:rPr>
          <w:t>ch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</w:rPr>
          <w:t>5.</w:t>
        </w:r>
        <w:r w:rsidR="007A202D" w:rsidRPr="007A202D">
          <w:rPr>
            <w:rFonts w:ascii="Times New Roman" w:eastAsia="Arial Unicode MS" w:hAnsi="Times New Roman" w:cs="Times New Roman"/>
            <w:color w:val="0000FF"/>
            <w:spacing w:val="1"/>
            <w:kern w:val="1"/>
            <w:sz w:val="24"/>
            <w:szCs w:val="24"/>
            <w:u w:val="single"/>
            <w:lang w:val="en-US"/>
          </w:rPr>
          <w:t>htm</w:t>
        </w:r>
      </w:hyperlink>
    </w:p>
    <w:p w:rsid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1A6171" w:rsidRDefault="001A6171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1A6171" w:rsidRPr="007A202D" w:rsidRDefault="001A6171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8. Материально-техническое обеспечение дисциплины 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Компьютерный класс; доступ к сети Интернет (во время самостоятельной подготовки и на практических занятиях). 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 Автор: </w:t>
      </w:r>
    </w:p>
    <w:p w:rsid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 w:rsidR="00B001D2">
        <w:rPr>
          <w:rFonts w:ascii="Times New Roman" w:eastAsia="Arial Unicode MS" w:hAnsi="Times New Roman" w:cs="Times New Roman"/>
          <w:kern w:val="1"/>
          <w:sz w:val="24"/>
          <w:szCs w:val="24"/>
        </w:rPr>
        <w:t>___протоиерей Александр</w:t>
      </w: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Павлов, преподаватель Казанской духовной семинарии</w:t>
      </w:r>
    </w:p>
    <w:p w:rsidR="00D16B0F" w:rsidRPr="007A202D" w:rsidRDefault="00D16B0F" w:rsidP="00D16B0F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____________</w:t>
      </w:r>
      <w:r>
        <w:rPr>
          <w:rFonts w:ascii="Times New Roman" w:eastAsia="Arial Unicode MS" w:hAnsi="Times New Roman" w:cs="Times New Roman"/>
          <w:kern w:val="1"/>
          <w:sz w:val="24"/>
          <w:szCs w:val="24"/>
        </w:rPr>
        <w:t>___протоиерей Николай Тимофеев</w:t>
      </w: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, преподаватель Казанской духовной семинарии</w:t>
      </w:r>
    </w:p>
    <w:p w:rsidR="00D16B0F" w:rsidRPr="007A202D" w:rsidRDefault="00D16B0F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Рецензент (ы) _________________________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  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Программа одобрена на заседании ____________________________________________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iCs/>
          <w:kern w:val="1"/>
          <w:sz w:val="24"/>
          <w:szCs w:val="24"/>
        </w:rPr>
        <w:t>(Наименование уполномоченного органа вуза (УМК, НМС, Ученый совет)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 </w:t>
      </w:r>
    </w:p>
    <w:p w:rsidR="007A202D" w:rsidRPr="007A202D" w:rsidRDefault="007A202D" w:rsidP="007A202D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7A202D">
        <w:rPr>
          <w:rFonts w:ascii="Times New Roman" w:eastAsia="Arial Unicode MS" w:hAnsi="Times New Roman" w:cs="Times New Roman"/>
          <w:kern w:val="1"/>
          <w:sz w:val="24"/>
          <w:szCs w:val="24"/>
        </w:rPr>
        <w:t>от ___________ года, протокол № ________.</w:t>
      </w:r>
    </w:p>
    <w:p w:rsidR="007A202D" w:rsidRPr="007A202D" w:rsidRDefault="007A202D" w:rsidP="007A202D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</w:p>
    <w:sectPr w:rsidR="007A202D" w:rsidRPr="007A202D" w:rsidSect="0069038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53B" w:rsidRDefault="0052153B" w:rsidP="00690381">
      <w:pPr>
        <w:spacing w:after="0" w:line="240" w:lineRule="auto"/>
      </w:pPr>
      <w:r>
        <w:separator/>
      </w:r>
    </w:p>
  </w:endnote>
  <w:endnote w:type="continuationSeparator" w:id="0">
    <w:p w:rsidR="0052153B" w:rsidRDefault="0052153B" w:rsidP="0069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1" w:rsidRDefault="00B826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29"/>
      <w:docPartObj>
        <w:docPartGallery w:val="Page Numbers (Bottom of Page)"/>
        <w:docPartUnique/>
      </w:docPartObj>
    </w:sdtPr>
    <w:sdtEndPr/>
    <w:sdtContent>
      <w:p w:rsidR="00B826B1" w:rsidRDefault="0052153B">
        <w:pPr>
          <w:pStyle w:val="a7"/>
          <w:jc w:val="right"/>
        </w:pPr>
        <w:r>
          <w:fldChar w:fldCharType="begin"/>
        </w:r>
        <w:r>
          <w:instrText xml:space="preserve"> PAGE   \* MERGEFORMAT</w:instrText>
        </w:r>
        <w:r>
          <w:instrText xml:space="preserve"> </w:instrText>
        </w:r>
        <w:r>
          <w:fldChar w:fldCharType="separate"/>
        </w:r>
        <w:r w:rsidR="0073713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826B1" w:rsidRDefault="00B826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1" w:rsidRDefault="00B826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53B" w:rsidRDefault="0052153B" w:rsidP="00690381">
      <w:pPr>
        <w:spacing w:after="0" w:line="240" w:lineRule="auto"/>
      </w:pPr>
      <w:r>
        <w:separator/>
      </w:r>
    </w:p>
  </w:footnote>
  <w:footnote w:type="continuationSeparator" w:id="0">
    <w:p w:rsidR="0052153B" w:rsidRDefault="0052153B" w:rsidP="00690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1" w:rsidRDefault="00B826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1" w:rsidRDefault="00B826B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6B1" w:rsidRDefault="00B826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34AA"/>
    <w:multiLevelType w:val="hybridMultilevel"/>
    <w:tmpl w:val="F2AC44A0"/>
    <w:lvl w:ilvl="0" w:tplc="BF62AEAE">
      <w:start w:val="7"/>
      <w:numFmt w:val="bullet"/>
      <w:lvlText w:val="-"/>
      <w:lvlJc w:val="left"/>
      <w:pPr>
        <w:ind w:left="114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8E41BAC"/>
    <w:multiLevelType w:val="hybridMultilevel"/>
    <w:tmpl w:val="6BEE17D4"/>
    <w:lvl w:ilvl="0" w:tplc="76E6CE7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4E9151B4"/>
    <w:multiLevelType w:val="hybridMultilevel"/>
    <w:tmpl w:val="5642B6E0"/>
    <w:lvl w:ilvl="0" w:tplc="0419000F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5B271DF3"/>
    <w:multiLevelType w:val="hybridMultilevel"/>
    <w:tmpl w:val="4044C15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89"/>
        </w:tabs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09"/>
        </w:tabs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49"/>
        </w:tabs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69"/>
        </w:tabs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09"/>
        </w:tabs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29"/>
        </w:tabs>
        <w:ind w:left="56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DA"/>
    <w:rsid w:val="000B2C7A"/>
    <w:rsid w:val="000C3CA1"/>
    <w:rsid w:val="000D50B9"/>
    <w:rsid w:val="001A6171"/>
    <w:rsid w:val="001B69C8"/>
    <w:rsid w:val="001D597B"/>
    <w:rsid w:val="00250361"/>
    <w:rsid w:val="002537F6"/>
    <w:rsid w:val="003624B4"/>
    <w:rsid w:val="00390257"/>
    <w:rsid w:val="003E18D5"/>
    <w:rsid w:val="004841D9"/>
    <w:rsid w:val="00504FDF"/>
    <w:rsid w:val="00517457"/>
    <w:rsid w:val="0052153B"/>
    <w:rsid w:val="0055408D"/>
    <w:rsid w:val="0056589C"/>
    <w:rsid w:val="005F3021"/>
    <w:rsid w:val="00610EA4"/>
    <w:rsid w:val="00621FDA"/>
    <w:rsid w:val="00635ABE"/>
    <w:rsid w:val="00635BF1"/>
    <w:rsid w:val="00653708"/>
    <w:rsid w:val="00683C6A"/>
    <w:rsid w:val="00690381"/>
    <w:rsid w:val="006E7793"/>
    <w:rsid w:val="006F22DF"/>
    <w:rsid w:val="00737133"/>
    <w:rsid w:val="007A202D"/>
    <w:rsid w:val="007D0EF1"/>
    <w:rsid w:val="00850E9C"/>
    <w:rsid w:val="00880900"/>
    <w:rsid w:val="009F65ED"/>
    <w:rsid w:val="00B001D2"/>
    <w:rsid w:val="00B717DF"/>
    <w:rsid w:val="00B826B1"/>
    <w:rsid w:val="00C2476C"/>
    <w:rsid w:val="00C82B0E"/>
    <w:rsid w:val="00CC2A71"/>
    <w:rsid w:val="00D06946"/>
    <w:rsid w:val="00D16B0F"/>
    <w:rsid w:val="00D24AF2"/>
    <w:rsid w:val="00D32D6F"/>
    <w:rsid w:val="00D941B9"/>
    <w:rsid w:val="00E01A1A"/>
    <w:rsid w:val="00E63154"/>
    <w:rsid w:val="00FD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1FD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"/>
    <w:basedOn w:val="a"/>
    <w:rsid w:val="007A202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69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381"/>
  </w:style>
  <w:style w:type="paragraph" w:styleId="a7">
    <w:name w:val="footer"/>
    <w:basedOn w:val="a"/>
    <w:link w:val="a8"/>
    <w:uiPriority w:val="99"/>
    <w:unhideWhenUsed/>
    <w:rsid w:val="0069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3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621FDA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"/>
    <w:basedOn w:val="a"/>
    <w:rsid w:val="007A202D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69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0381"/>
  </w:style>
  <w:style w:type="paragraph" w:styleId="a7">
    <w:name w:val="footer"/>
    <w:basedOn w:val="a"/>
    <w:link w:val="a8"/>
    <w:uiPriority w:val="99"/>
    <w:unhideWhenUsed/>
    <w:rsid w:val="00690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0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days/nepodvizhnyi_kalendar.shtml" TargetMode="External"/><Relationship Id="rId13" Type="http://schemas.openxmlformats.org/officeDocument/2006/relationships/hyperlink" Target="http://www.klikovo.ru/db/sect/34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kaz-hram.narod.ru/library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liturgy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ru.wikipedia.org/wiki/%D0%9F%D1%80%D0%B0%D0%B2%D0%BE%D1%81%D0%BB%D0%B0%D0%B2%D0%BD%D1%8B%D0%B5_%D0%BF%D1%80%D0%B0%D0%B7%D0%B4%D0%BD%D0%B8%D0%BA%D0%B8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azbyka.ru/paskha/pashalnyi_tsikl.shtml" TargetMode="External"/><Relationship Id="rId14" Type="http://schemas.openxmlformats.org/officeDocument/2006/relationships/hyperlink" Target="http://www.bogoslovy.ru/ch5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6426</Words>
  <Characters>36630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Дмитрий Геннадьевич Хохлов</cp:lastModifiedBy>
  <cp:revision>2</cp:revision>
  <dcterms:created xsi:type="dcterms:W3CDTF">2018-04-17T08:12:00Z</dcterms:created>
  <dcterms:modified xsi:type="dcterms:W3CDTF">2018-04-17T08:12:00Z</dcterms:modified>
</cp:coreProperties>
</file>